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ED117" w14:textId="64FC5DB1" w:rsidR="008339DE" w:rsidRPr="00F54D04" w:rsidRDefault="00F54D04" w:rsidP="00F54D04">
      <w:pPr>
        <w:jc w:val="center"/>
        <w:rPr>
          <w:b/>
          <w:sz w:val="40"/>
          <w:szCs w:val="40"/>
        </w:rPr>
      </w:pPr>
      <w:r w:rsidRPr="00F54D04">
        <w:rPr>
          <w:b/>
          <w:sz w:val="40"/>
          <w:szCs w:val="40"/>
        </w:rPr>
        <w:t>Quel plan pour qui ?</w:t>
      </w:r>
    </w:p>
    <w:p w14:paraId="77F5C68E" w14:textId="77777777" w:rsidR="004B0DCA" w:rsidRDefault="004B0DCA"/>
    <w:tbl>
      <w:tblPr>
        <w:tblStyle w:val="Grille"/>
        <w:tblW w:w="14992" w:type="dxa"/>
        <w:tblLayout w:type="fixed"/>
        <w:tblLook w:val="04A0" w:firstRow="1" w:lastRow="0" w:firstColumn="1" w:lastColumn="0" w:noHBand="0" w:noVBand="1"/>
      </w:tblPr>
      <w:tblGrid>
        <w:gridCol w:w="1526"/>
        <w:gridCol w:w="2551"/>
        <w:gridCol w:w="4253"/>
        <w:gridCol w:w="3685"/>
        <w:gridCol w:w="2977"/>
      </w:tblGrid>
      <w:tr w:rsidR="00BE1C87" w14:paraId="511B2DCD" w14:textId="77777777" w:rsidTr="00F06D6D">
        <w:tc>
          <w:tcPr>
            <w:tcW w:w="1526" w:type="dxa"/>
          </w:tcPr>
          <w:p w14:paraId="2ACF2B00" w14:textId="77777777" w:rsidR="004B0DCA" w:rsidRDefault="004B0DCA"/>
        </w:tc>
        <w:tc>
          <w:tcPr>
            <w:tcW w:w="2551" w:type="dxa"/>
          </w:tcPr>
          <w:p w14:paraId="68B16AC0" w14:textId="77777777" w:rsidR="004B0DCA" w:rsidRPr="00280420" w:rsidRDefault="004B0DCA" w:rsidP="00266209">
            <w:pPr>
              <w:jc w:val="center"/>
              <w:rPr>
                <w:b/>
              </w:rPr>
            </w:pPr>
            <w:r w:rsidRPr="00280420">
              <w:rPr>
                <w:b/>
              </w:rPr>
              <w:t>PPRE</w:t>
            </w:r>
          </w:p>
        </w:tc>
        <w:tc>
          <w:tcPr>
            <w:tcW w:w="4253" w:type="dxa"/>
          </w:tcPr>
          <w:p w14:paraId="79593A16" w14:textId="77777777" w:rsidR="004B0DCA" w:rsidRPr="00280420" w:rsidRDefault="00394373" w:rsidP="00266209">
            <w:pPr>
              <w:jc w:val="center"/>
              <w:rPr>
                <w:b/>
              </w:rPr>
            </w:pPr>
            <w:r w:rsidRPr="00280420">
              <w:rPr>
                <w:b/>
              </w:rPr>
              <w:t>PAP</w:t>
            </w:r>
          </w:p>
        </w:tc>
        <w:tc>
          <w:tcPr>
            <w:tcW w:w="3685" w:type="dxa"/>
          </w:tcPr>
          <w:p w14:paraId="6F16653C" w14:textId="77777777" w:rsidR="004B0DCA" w:rsidRPr="00280420" w:rsidRDefault="00341A93" w:rsidP="00266209">
            <w:pPr>
              <w:jc w:val="center"/>
              <w:rPr>
                <w:b/>
              </w:rPr>
            </w:pPr>
            <w:r w:rsidRPr="00280420">
              <w:rPr>
                <w:b/>
              </w:rPr>
              <w:t>PPS</w:t>
            </w:r>
          </w:p>
        </w:tc>
        <w:tc>
          <w:tcPr>
            <w:tcW w:w="2977" w:type="dxa"/>
          </w:tcPr>
          <w:p w14:paraId="4936A9C1" w14:textId="77777777" w:rsidR="004B0DCA" w:rsidRPr="00280420" w:rsidRDefault="00341A93" w:rsidP="00266209">
            <w:pPr>
              <w:jc w:val="center"/>
              <w:rPr>
                <w:b/>
              </w:rPr>
            </w:pPr>
            <w:r w:rsidRPr="00280420">
              <w:rPr>
                <w:b/>
              </w:rPr>
              <w:t>PAI</w:t>
            </w:r>
          </w:p>
        </w:tc>
      </w:tr>
      <w:tr w:rsidR="00BE1C87" w14:paraId="2BEF79BC" w14:textId="77777777" w:rsidTr="00F06D6D">
        <w:tc>
          <w:tcPr>
            <w:tcW w:w="1526" w:type="dxa"/>
            <w:vAlign w:val="center"/>
          </w:tcPr>
          <w:p w14:paraId="415F224C" w14:textId="5A41C2F3" w:rsidR="004B0DCA" w:rsidRDefault="0061633A" w:rsidP="00547DA5">
            <w:pPr>
              <w:jc w:val="center"/>
            </w:pPr>
            <w:r>
              <w:t>Pour qui ?</w:t>
            </w:r>
          </w:p>
        </w:tc>
        <w:tc>
          <w:tcPr>
            <w:tcW w:w="2551" w:type="dxa"/>
          </w:tcPr>
          <w:p w14:paraId="7A2A83EB" w14:textId="75FFF5B7" w:rsidR="00464C75" w:rsidRPr="00547DA5" w:rsidRDefault="00464C75">
            <w:pPr>
              <w:rPr>
                <w:rFonts w:ascii="Times" w:eastAsia="Times New Roman" w:hAnsi="Times" w:cs="Times New Roman"/>
                <w:sz w:val="20"/>
                <w:szCs w:val="20"/>
              </w:rPr>
            </w:pPr>
            <w:r>
              <w:rPr>
                <w:sz w:val="20"/>
                <w:szCs w:val="20"/>
              </w:rPr>
              <w:t xml:space="preserve">Le PPRE peut être établi pour des élèves dont les </w:t>
            </w:r>
            <w:r w:rsidRPr="00C8462C">
              <w:rPr>
                <w:b/>
                <w:color w:val="FF0000"/>
                <w:sz w:val="20"/>
                <w:szCs w:val="20"/>
              </w:rPr>
              <w:t>connaissances et les compétences scolaires</w:t>
            </w:r>
            <w:r>
              <w:rPr>
                <w:sz w:val="20"/>
                <w:szCs w:val="20"/>
              </w:rPr>
              <w:t xml:space="preserve"> spécifiques ne sont pas maîtrisées ou risquent de ne pas l’être à la fin du cycle.</w:t>
            </w:r>
          </w:p>
        </w:tc>
        <w:tc>
          <w:tcPr>
            <w:tcW w:w="4253" w:type="dxa"/>
          </w:tcPr>
          <w:p w14:paraId="303BDFE4" w14:textId="357B592A" w:rsidR="004B0DCA" w:rsidRPr="00547DA5" w:rsidRDefault="00464C75" w:rsidP="00280420">
            <w:pPr>
              <w:rPr>
                <w:rFonts w:ascii="Times" w:eastAsia="Times New Roman" w:hAnsi="Times" w:cs="Times New Roman"/>
                <w:sz w:val="20"/>
                <w:szCs w:val="20"/>
              </w:rPr>
            </w:pPr>
            <w:r>
              <w:rPr>
                <w:sz w:val="20"/>
                <w:szCs w:val="20"/>
              </w:rPr>
              <w:t xml:space="preserve">LE PAP concerne les élèves présentant des difficultés scolaires durables en raison d’un </w:t>
            </w:r>
            <w:r w:rsidRPr="00C8462C">
              <w:rPr>
                <w:b/>
                <w:color w:val="FF0000"/>
                <w:sz w:val="20"/>
                <w:szCs w:val="20"/>
              </w:rPr>
              <w:t>trouble des apprentissages</w:t>
            </w:r>
            <w:r>
              <w:rPr>
                <w:sz w:val="20"/>
                <w:szCs w:val="20"/>
              </w:rPr>
              <w:t xml:space="preserve"> évoluant sur une longue période sans reconnaissance du handicap : trouble spécifique du langage (dyslexie, </w:t>
            </w:r>
            <w:proofErr w:type="gramStart"/>
            <w:r>
              <w:rPr>
                <w:sz w:val="20"/>
                <w:szCs w:val="20"/>
              </w:rPr>
              <w:t>dysphasie…)</w:t>
            </w:r>
            <w:proofErr w:type="gramEnd"/>
            <w:r>
              <w:rPr>
                <w:sz w:val="20"/>
                <w:szCs w:val="20"/>
              </w:rPr>
              <w:t xml:space="preserve"> ou autres </w:t>
            </w:r>
            <w:r w:rsidR="00280420">
              <w:rPr>
                <w:sz w:val="20"/>
                <w:szCs w:val="20"/>
              </w:rPr>
              <w:t>troubles.</w:t>
            </w:r>
            <w:r w:rsidR="009A72FD">
              <w:rPr>
                <w:rFonts w:ascii="Open Sans" w:eastAsia="Times New Roman" w:hAnsi="Open Sans" w:cs="Times New Roman"/>
                <w:sz w:val="20"/>
                <w:szCs w:val="20"/>
                <w:shd w:val="clear" w:color="auto" w:fill="F8F8F8"/>
              </w:rPr>
              <w:t xml:space="preserve"> </w:t>
            </w:r>
          </w:p>
        </w:tc>
        <w:tc>
          <w:tcPr>
            <w:tcW w:w="3685" w:type="dxa"/>
          </w:tcPr>
          <w:p w14:paraId="7E048F7E" w14:textId="77777777" w:rsidR="00280420" w:rsidRDefault="00280420">
            <w:pPr>
              <w:rPr>
                <w:i/>
                <w:sz w:val="20"/>
                <w:szCs w:val="20"/>
              </w:rPr>
            </w:pPr>
            <w:r>
              <w:rPr>
                <w:sz w:val="20"/>
                <w:szCs w:val="20"/>
              </w:rPr>
              <w:t xml:space="preserve">Le PPS s’adresse aux élèves avec une </w:t>
            </w:r>
            <w:r w:rsidRPr="00C8462C">
              <w:rPr>
                <w:b/>
                <w:color w:val="FF0000"/>
                <w:sz w:val="20"/>
                <w:szCs w:val="20"/>
              </w:rPr>
              <w:t>reconnaissance de handicap</w:t>
            </w:r>
            <w:r>
              <w:rPr>
                <w:sz w:val="20"/>
                <w:szCs w:val="20"/>
              </w:rPr>
              <w:t xml:space="preserve"> par la CDA (</w:t>
            </w:r>
            <w:r>
              <w:rPr>
                <w:i/>
                <w:sz w:val="20"/>
                <w:szCs w:val="20"/>
              </w:rPr>
              <w:t xml:space="preserve">Commission des Droits et de l’Autonomie, relevant de la MDPH, Maison Départementale des Personnes Handicapées). </w:t>
            </w:r>
          </w:p>
          <w:p w14:paraId="668F7E49" w14:textId="40D65D9A" w:rsidR="00280420" w:rsidRPr="00280420" w:rsidRDefault="00280420">
            <w:pPr>
              <w:rPr>
                <w:rFonts w:ascii="Times" w:eastAsia="Times New Roman" w:hAnsi="Times" w:cs="Times New Roman"/>
                <w:sz w:val="20"/>
                <w:szCs w:val="20"/>
              </w:rPr>
            </w:pPr>
            <w:r>
              <w:rPr>
                <w:sz w:val="20"/>
                <w:szCs w:val="20"/>
              </w:rPr>
              <w:t>Selon sa sévérité, la dyslexie peut être reconnue comme handicap par la CDA.</w:t>
            </w:r>
          </w:p>
        </w:tc>
        <w:tc>
          <w:tcPr>
            <w:tcW w:w="2977" w:type="dxa"/>
          </w:tcPr>
          <w:p w14:paraId="7813D56C" w14:textId="53F49041" w:rsidR="004B0DCA" w:rsidRPr="00341A93" w:rsidRDefault="00280420">
            <w:pPr>
              <w:rPr>
                <w:sz w:val="20"/>
                <w:szCs w:val="20"/>
              </w:rPr>
            </w:pPr>
            <w:r>
              <w:rPr>
                <w:sz w:val="20"/>
                <w:szCs w:val="20"/>
              </w:rPr>
              <w:t xml:space="preserve">Le PAI concerne les élèves </w:t>
            </w:r>
            <w:r w:rsidRPr="00C8462C">
              <w:rPr>
                <w:sz w:val="20"/>
                <w:szCs w:val="20"/>
              </w:rPr>
              <w:t>atteints</w:t>
            </w:r>
            <w:r w:rsidRPr="00C8462C">
              <w:rPr>
                <w:b/>
                <w:sz w:val="20"/>
                <w:szCs w:val="20"/>
              </w:rPr>
              <w:t xml:space="preserve"> </w:t>
            </w:r>
            <w:r w:rsidRPr="00C8462C">
              <w:rPr>
                <w:b/>
                <w:color w:val="FF0000"/>
                <w:sz w:val="20"/>
                <w:szCs w:val="20"/>
              </w:rPr>
              <w:t>de troubles de la santé</w:t>
            </w:r>
            <w:r>
              <w:rPr>
                <w:sz w:val="20"/>
                <w:szCs w:val="20"/>
              </w:rPr>
              <w:t xml:space="preserve"> évoluant sur une longue période sans reconnaissance du handicap : pathologies chroniques, allergies, intolérance alimentaire…</w:t>
            </w:r>
          </w:p>
        </w:tc>
      </w:tr>
      <w:tr w:rsidR="00BE1C87" w14:paraId="3F4F99D6" w14:textId="77777777" w:rsidTr="00F06D6D">
        <w:tc>
          <w:tcPr>
            <w:tcW w:w="1526" w:type="dxa"/>
            <w:vAlign w:val="center"/>
          </w:tcPr>
          <w:p w14:paraId="7099427D" w14:textId="1001E085" w:rsidR="0061633A" w:rsidRDefault="0061633A" w:rsidP="00547DA5">
            <w:pPr>
              <w:jc w:val="center"/>
              <w:rPr>
                <w:rFonts w:ascii="Open Sans" w:eastAsia="Times New Roman" w:hAnsi="Open Sans" w:cs="Times New Roman"/>
                <w:caps/>
                <w:color w:val="DC6B25"/>
                <w:sz w:val="28"/>
                <w:szCs w:val="28"/>
                <w:shd w:val="clear" w:color="auto" w:fill="E9E4E0"/>
              </w:rPr>
            </w:pPr>
            <w:r>
              <w:t>Pourquoi ?</w:t>
            </w:r>
          </w:p>
          <w:p w14:paraId="20C84FF1" w14:textId="258125D2" w:rsidR="0061633A" w:rsidRDefault="0061633A" w:rsidP="00547DA5">
            <w:pPr>
              <w:jc w:val="center"/>
            </w:pPr>
          </w:p>
        </w:tc>
        <w:tc>
          <w:tcPr>
            <w:tcW w:w="2551" w:type="dxa"/>
          </w:tcPr>
          <w:p w14:paraId="3FAFA05A" w14:textId="520B9DC2" w:rsidR="00394373" w:rsidRDefault="00394373" w:rsidP="00394373">
            <w:pPr>
              <w:rPr>
                <w:sz w:val="20"/>
                <w:szCs w:val="20"/>
              </w:rPr>
            </w:pPr>
            <w:r w:rsidRPr="00394373">
              <w:rPr>
                <w:sz w:val="20"/>
                <w:szCs w:val="20"/>
              </w:rPr>
              <w:t xml:space="preserve">C’est la prise en charge des difficultés scolaires par la mise en place d’un </w:t>
            </w:r>
            <w:r w:rsidRPr="00C8462C">
              <w:rPr>
                <w:b/>
                <w:color w:val="008000"/>
                <w:sz w:val="20"/>
                <w:szCs w:val="20"/>
              </w:rPr>
              <w:t>soutien pédagogique</w:t>
            </w:r>
            <w:r w:rsidRPr="00394373">
              <w:rPr>
                <w:sz w:val="20"/>
                <w:szCs w:val="20"/>
              </w:rPr>
              <w:t xml:space="preserve"> spécifique (pendant le temps scolaire et en dehors) de manière modulable et de courte durée</w:t>
            </w:r>
            <w:r w:rsidR="00DF2053">
              <w:rPr>
                <w:sz w:val="20"/>
                <w:szCs w:val="20"/>
              </w:rPr>
              <w:t xml:space="preserve">. </w:t>
            </w:r>
          </w:p>
          <w:p w14:paraId="22AFFA57" w14:textId="56004BC4" w:rsidR="00DF2053" w:rsidRPr="00C8462C" w:rsidRDefault="00DF2053" w:rsidP="00394373">
            <w:pPr>
              <w:rPr>
                <w:b/>
                <w:color w:val="008000"/>
                <w:sz w:val="20"/>
                <w:szCs w:val="20"/>
              </w:rPr>
            </w:pPr>
            <w:r w:rsidRPr="00C8462C">
              <w:rPr>
                <w:b/>
                <w:color w:val="008000"/>
                <w:sz w:val="20"/>
                <w:szCs w:val="20"/>
              </w:rPr>
              <w:t>Les actions sont ciblées sur des compétences</w:t>
            </w:r>
          </w:p>
          <w:p w14:paraId="4FA76154" w14:textId="77777777" w:rsidR="004B0DCA" w:rsidRDefault="004B0DCA"/>
        </w:tc>
        <w:tc>
          <w:tcPr>
            <w:tcW w:w="4253" w:type="dxa"/>
          </w:tcPr>
          <w:p w14:paraId="3225C8D6" w14:textId="38124F41" w:rsidR="009A72FD" w:rsidRPr="00F06D6D" w:rsidRDefault="00394373" w:rsidP="00394373">
            <w:pPr>
              <w:ind w:left="90"/>
              <w:textAlignment w:val="baseline"/>
              <w:rPr>
                <w:noProof/>
                <w:color w:val="008000"/>
              </w:rPr>
            </w:pPr>
            <w:r w:rsidRPr="001D3F93">
              <w:rPr>
                <w:rFonts w:eastAsia="Times New Roman" w:cs="Arial"/>
                <w:bCs/>
                <w:sz w:val="20"/>
                <w:szCs w:val="20"/>
              </w:rPr>
              <w:t xml:space="preserve">Il permet l’’aménagement de la scolarité </w:t>
            </w:r>
            <w:r w:rsidR="00DF2053" w:rsidRPr="00C8462C">
              <w:rPr>
                <w:rFonts w:eastAsia="Times New Roman" w:cs="Arial"/>
                <w:b/>
                <w:bCs/>
                <w:color w:val="008000"/>
                <w:sz w:val="20"/>
                <w:szCs w:val="20"/>
              </w:rPr>
              <w:t xml:space="preserve">par des mesures d’aménagement, d’adaptation et de </w:t>
            </w:r>
            <w:r w:rsidR="00A64612" w:rsidRPr="00C8462C">
              <w:rPr>
                <w:rFonts w:eastAsia="Times New Roman" w:cs="Arial"/>
                <w:b/>
                <w:bCs/>
                <w:color w:val="008000"/>
                <w:sz w:val="20"/>
                <w:szCs w:val="20"/>
              </w:rPr>
              <w:t>simplification</w:t>
            </w:r>
            <w:r w:rsidR="00DF2053" w:rsidRPr="00C8462C">
              <w:rPr>
                <w:rFonts w:eastAsia="Times New Roman" w:cs="Arial"/>
                <w:b/>
                <w:bCs/>
                <w:color w:val="008000"/>
                <w:sz w:val="20"/>
                <w:szCs w:val="20"/>
              </w:rPr>
              <w:t xml:space="preserve"> de nature pédagogique</w:t>
            </w:r>
            <w:r w:rsidR="00A64612" w:rsidRPr="00C8462C">
              <w:rPr>
                <w:rFonts w:eastAsia="Times New Roman" w:cs="Arial"/>
                <w:b/>
                <w:bCs/>
                <w:color w:val="008000"/>
                <w:sz w:val="20"/>
                <w:szCs w:val="20"/>
              </w:rPr>
              <w:t>. Le PAP vise à prévenir les difficultés d’un élève</w:t>
            </w:r>
            <w:r w:rsidR="00DF2053" w:rsidRPr="00C8462C">
              <w:rPr>
                <w:rFonts w:eastAsia="Times New Roman" w:cs="Arial"/>
                <w:b/>
                <w:bCs/>
                <w:color w:val="008000"/>
                <w:sz w:val="20"/>
                <w:szCs w:val="20"/>
              </w:rPr>
              <w:t>.</w:t>
            </w:r>
          </w:p>
          <w:p w14:paraId="3833B462" w14:textId="43522F99" w:rsidR="00394373" w:rsidRPr="001D3F93" w:rsidRDefault="009A72FD" w:rsidP="001D3F93">
            <w:pPr>
              <w:pStyle w:val="Paragraphedeliste"/>
              <w:numPr>
                <w:ilvl w:val="0"/>
                <w:numId w:val="8"/>
              </w:numPr>
              <w:tabs>
                <w:tab w:val="clear" w:pos="720"/>
              </w:tabs>
              <w:ind w:left="459"/>
              <w:textAlignment w:val="baseline"/>
              <w:rPr>
                <w:rFonts w:eastAsia="Times New Roman" w:cs="Arial"/>
                <w:bCs/>
                <w:sz w:val="20"/>
                <w:szCs w:val="20"/>
              </w:rPr>
            </w:pPr>
            <w:r w:rsidRPr="001D3F93">
              <w:rPr>
                <w:rFonts w:eastAsia="Times New Roman" w:cs="Arial"/>
                <w:bCs/>
                <w:sz w:val="20"/>
                <w:szCs w:val="20"/>
              </w:rPr>
              <w:t>La</w:t>
            </w:r>
            <w:r w:rsidR="00394373" w:rsidRPr="001D3F93">
              <w:rPr>
                <w:rFonts w:eastAsia="Times New Roman" w:cs="Arial"/>
                <w:bCs/>
                <w:sz w:val="20"/>
                <w:szCs w:val="20"/>
              </w:rPr>
              <w:t xml:space="preserve"> prise en charge extérieure durant les heures scolaires </w:t>
            </w:r>
            <w:r w:rsidR="00394373" w:rsidRPr="001D3F93">
              <w:rPr>
                <w:rFonts w:eastAsia="Times New Roman" w:cs="Arial"/>
                <w:bCs/>
                <w:i/>
                <w:iCs/>
                <w:sz w:val="20"/>
                <w:szCs w:val="20"/>
                <w:bdr w:val="none" w:sz="0" w:space="0" w:color="auto" w:frame="1"/>
              </w:rPr>
              <w:t>(orthophoniste, psychologue, répétiteur CNED).</w:t>
            </w:r>
            <w:r w:rsidR="001D3F93">
              <w:rPr>
                <w:rFonts w:eastAsia="Times New Roman" w:cs="Arial"/>
                <w:bCs/>
                <w:sz w:val="20"/>
                <w:szCs w:val="20"/>
              </w:rPr>
              <w:t xml:space="preserve"> </w:t>
            </w:r>
            <w:r w:rsidR="00394373" w:rsidRPr="001D3F93">
              <w:rPr>
                <w:rFonts w:eastAsia="Times New Roman" w:cs="Arial"/>
                <w:bCs/>
                <w:i/>
                <w:iCs/>
                <w:sz w:val="20"/>
                <w:szCs w:val="20"/>
                <w:bdr w:val="none" w:sz="0" w:space="0" w:color="auto" w:frame="1"/>
              </w:rPr>
              <w:t>Un suivi accordé par cycle tout au long de la scolarité (revu tous les ans cependant)</w:t>
            </w:r>
          </w:p>
          <w:p w14:paraId="329BEAE5" w14:textId="77777777" w:rsidR="00394373" w:rsidRPr="001D3F93" w:rsidRDefault="00394373" w:rsidP="001D3F93">
            <w:pPr>
              <w:pStyle w:val="Paragraphedeliste"/>
              <w:numPr>
                <w:ilvl w:val="0"/>
                <w:numId w:val="8"/>
              </w:numPr>
              <w:ind w:left="459"/>
              <w:textAlignment w:val="baseline"/>
              <w:rPr>
                <w:rFonts w:eastAsia="Times New Roman" w:cs="Arial"/>
                <w:bCs/>
                <w:sz w:val="20"/>
                <w:szCs w:val="20"/>
              </w:rPr>
            </w:pPr>
            <w:r w:rsidRPr="001D3F93">
              <w:rPr>
                <w:rFonts w:eastAsia="Times New Roman" w:cs="Arial"/>
                <w:bCs/>
                <w:sz w:val="20"/>
                <w:szCs w:val="20"/>
              </w:rPr>
              <w:t>Un aménagement pédagogique d’un point de vue adaptation des apprentissages </w:t>
            </w:r>
            <w:r w:rsidRPr="001D3F93">
              <w:rPr>
                <w:rFonts w:eastAsia="Times New Roman" w:cs="Arial"/>
                <w:bCs/>
                <w:i/>
                <w:iCs/>
                <w:sz w:val="20"/>
                <w:szCs w:val="20"/>
                <w:bdr w:val="none" w:sz="0" w:space="0" w:color="auto" w:frame="1"/>
              </w:rPr>
              <w:t>(allègement du travail scolaire, polycopiés des cours, aménagement des contrôles)</w:t>
            </w:r>
            <w:r w:rsidRPr="001D3F93">
              <w:rPr>
                <w:rFonts w:eastAsia="Times New Roman" w:cs="Arial"/>
                <w:bCs/>
                <w:sz w:val="20"/>
                <w:szCs w:val="20"/>
              </w:rPr>
              <w:t> et divers aménagements comme pour le PPS </w:t>
            </w:r>
            <w:r w:rsidRPr="001D3F93">
              <w:rPr>
                <w:rFonts w:eastAsia="Times New Roman" w:cs="Arial"/>
                <w:bCs/>
                <w:i/>
                <w:iCs/>
                <w:sz w:val="20"/>
                <w:szCs w:val="20"/>
                <w:bdr w:val="none" w:sz="0" w:space="0" w:color="auto" w:frame="1"/>
              </w:rPr>
              <w:t>(détail des aides dont tiers temps, secrétaire et des outils et logiciels)</w:t>
            </w:r>
          </w:p>
          <w:p w14:paraId="12532A51" w14:textId="77777777" w:rsidR="001D3F93" w:rsidRDefault="00394373" w:rsidP="001D3F93">
            <w:pPr>
              <w:pStyle w:val="Paragraphedeliste"/>
              <w:numPr>
                <w:ilvl w:val="0"/>
                <w:numId w:val="8"/>
              </w:numPr>
              <w:ind w:left="459"/>
              <w:textAlignment w:val="baseline"/>
              <w:rPr>
                <w:rFonts w:eastAsia="Times New Roman" w:cs="Arial"/>
                <w:bCs/>
                <w:sz w:val="20"/>
                <w:szCs w:val="20"/>
              </w:rPr>
            </w:pPr>
            <w:r w:rsidRPr="001D3F93">
              <w:rPr>
                <w:rFonts w:eastAsia="Times New Roman" w:cs="Arial"/>
                <w:bCs/>
                <w:sz w:val="20"/>
                <w:szCs w:val="20"/>
              </w:rPr>
              <w:t>Le PAP ne donne pas automatiquement droit aux aménagements des examens.</w:t>
            </w:r>
          </w:p>
          <w:p w14:paraId="67835750" w14:textId="1B8B2185" w:rsidR="00394373" w:rsidRDefault="00394373" w:rsidP="001D3F93">
            <w:pPr>
              <w:ind w:left="459"/>
              <w:textAlignment w:val="baseline"/>
              <w:rPr>
                <w:rFonts w:eastAsia="Times New Roman" w:cs="Arial"/>
                <w:bCs/>
                <w:sz w:val="20"/>
                <w:szCs w:val="20"/>
              </w:rPr>
            </w:pPr>
            <w:r w:rsidRPr="001D3F93">
              <w:rPr>
                <w:rFonts w:eastAsia="Times New Roman" w:cs="Arial"/>
                <w:bCs/>
                <w:sz w:val="20"/>
                <w:szCs w:val="20"/>
              </w:rPr>
              <w:t>Joindre le PAP à la demande d’aménagements est probant </w:t>
            </w:r>
            <w:r w:rsidRPr="001D3F93">
              <w:rPr>
                <w:rFonts w:eastAsia="Times New Roman" w:cs="Arial"/>
                <w:bCs/>
                <w:i/>
                <w:iCs/>
                <w:sz w:val="20"/>
                <w:szCs w:val="20"/>
                <w:bdr w:val="none" w:sz="0" w:space="0" w:color="auto" w:frame="1"/>
              </w:rPr>
              <w:t>(si la partie aménagements en classe est remplie avec beaucoup de précisions et spécifie tous les aménagements qui seront demandés pour l’examen)</w:t>
            </w:r>
            <w:r w:rsidRPr="001D3F93">
              <w:rPr>
                <w:rFonts w:eastAsia="Times New Roman" w:cs="Arial"/>
                <w:bCs/>
                <w:sz w:val="20"/>
                <w:szCs w:val="20"/>
              </w:rPr>
              <w:t>.</w:t>
            </w:r>
          </w:p>
          <w:p w14:paraId="5B72AAA5" w14:textId="77777777" w:rsidR="006E1CF7" w:rsidRPr="001D3F93" w:rsidRDefault="006E1CF7" w:rsidP="001D3F93">
            <w:pPr>
              <w:ind w:left="459"/>
              <w:textAlignment w:val="baseline"/>
              <w:rPr>
                <w:rFonts w:eastAsia="Times New Roman" w:cs="Arial"/>
                <w:bCs/>
                <w:sz w:val="20"/>
                <w:szCs w:val="20"/>
              </w:rPr>
            </w:pPr>
          </w:p>
          <w:p w14:paraId="21E27BA3" w14:textId="0426626D" w:rsidR="007205FB" w:rsidRPr="001D3F93" w:rsidRDefault="007205FB" w:rsidP="00394373">
            <w:pPr>
              <w:ind w:left="90"/>
              <w:textAlignment w:val="baseline"/>
              <w:rPr>
                <w:rFonts w:eastAsia="Times New Roman" w:cs="Arial"/>
                <w:bCs/>
                <w:sz w:val="20"/>
                <w:szCs w:val="20"/>
              </w:rPr>
            </w:pPr>
            <w:r w:rsidRPr="001D3F93">
              <w:rPr>
                <w:rFonts w:eastAsia="Times New Roman" w:cs="Arial"/>
                <w:bCs/>
                <w:sz w:val="20"/>
                <w:szCs w:val="20"/>
              </w:rPr>
              <w:t xml:space="preserve">On ne guéri pas d’un trouble mais </w:t>
            </w:r>
            <w:r w:rsidR="0092055C" w:rsidRPr="001D3F93">
              <w:rPr>
                <w:rFonts w:eastAsia="Times New Roman" w:cs="Arial"/>
                <w:bCs/>
                <w:sz w:val="20"/>
                <w:szCs w:val="20"/>
              </w:rPr>
              <w:t xml:space="preserve">on peut développer </w:t>
            </w:r>
            <w:r w:rsidRPr="001D3F93">
              <w:rPr>
                <w:rFonts w:eastAsia="Times New Roman" w:cs="Arial"/>
                <w:bCs/>
                <w:sz w:val="20"/>
                <w:szCs w:val="20"/>
              </w:rPr>
              <w:t>des techniques de compensation</w:t>
            </w:r>
            <w:r w:rsidR="0092055C" w:rsidRPr="001D3F93">
              <w:rPr>
                <w:rFonts w:eastAsia="Times New Roman" w:cs="Arial"/>
                <w:bCs/>
                <w:sz w:val="20"/>
                <w:szCs w:val="20"/>
              </w:rPr>
              <w:t>. La connaissance de leurs points forts souvent non scolaires, permettent de les ancrer dans leurs apprentissages.</w:t>
            </w:r>
          </w:p>
          <w:p w14:paraId="757CF4C0" w14:textId="76A09BAD" w:rsidR="0092055C" w:rsidRPr="001D3F93" w:rsidRDefault="0092055C" w:rsidP="00394373">
            <w:pPr>
              <w:ind w:left="90"/>
              <w:textAlignment w:val="baseline"/>
              <w:rPr>
                <w:rFonts w:eastAsia="Times New Roman" w:cs="Arial"/>
                <w:bCs/>
                <w:sz w:val="20"/>
                <w:szCs w:val="20"/>
              </w:rPr>
            </w:pPr>
            <w:r w:rsidRPr="001D3F93">
              <w:rPr>
                <w:rFonts w:eastAsia="Times New Roman" w:cs="Arial"/>
                <w:bCs/>
                <w:sz w:val="20"/>
                <w:szCs w:val="20"/>
              </w:rPr>
              <w:lastRenderedPageBreak/>
              <w:t>Une prise en charge et des aides adaptées vont permettent d’améliorer ou de compenser les fonctions déficientes (</w:t>
            </w:r>
            <w:r w:rsidR="00850EE5" w:rsidRPr="001D3F93">
              <w:rPr>
                <w:rFonts w:eastAsia="Times New Roman" w:cs="Arial"/>
                <w:bCs/>
                <w:sz w:val="20"/>
                <w:szCs w:val="20"/>
              </w:rPr>
              <w:t xml:space="preserve">contourner la difficulté, limiter l’effort pour libérer les ressources cognitives, maintenir une estime de soi, préserver le goût </w:t>
            </w:r>
            <w:proofErr w:type="gramStart"/>
            <w:r w:rsidR="00850EE5" w:rsidRPr="001D3F93">
              <w:rPr>
                <w:rFonts w:eastAsia="Times New Roman" w:cs="Arial"/>
                <w:bCs/>
                <w:sz w:val="20"/>
                <w:szCs w:val="20"/>
              </w:rPr>
              <w:t>d’apprendre…)</w:t>
            </w:r>
            <w:proofErr w:type="gramEnd"/>
          </w:p>
          <w:p w14:paraId="34B97FEA" w14:textId="77777777" w:rsidR="004B0DCA" w:rsidRDefault="004B0DCA"/>
        </w:tc>
        <w:tc>
          <w:tcPr>
            <w:tcW w:w="3685" w:type="dxa"/>
          </w:tcPr>
          <w:p w14:paraId="4B6D0468" w14:textId="2383D4BA" w:rsidR="001C1A86" w:rsidRPr="00C8462C" w:rsidRDefault="001C1A86" w:rsidP="001C1A86">
            <w:pPr>
              <w:textAlignment w:val="baseline"/>
              <w:rPr>
                <w:rFonts w:cs="Times New Roman"/>
                <w:b/>
                <w:color w:val="008000"/>
                <w:sz w:val="20"/>
                <w:szCs w:val="20"/>
              </w:rPr>
            </w:pPr>
            <w:r w:rsidRPr="001D3F93">
              <w:rPr>
                <w:rFonts w:cs="Times New Roman"/>
                <w:sz w:val="20"/>
                <w:szCs w:val="20"/>
              </w:rPr>
              <w:lastRenderedPageBreak/>
              <w:t>Le PPS consiste à mettre en</w:t>
            </w:r>
            <w:r w:rsidRPr="001D3F93">
              <w:rPr>
                <w:rFonts w:cs="Times New Roman"/>
                <w:sz w:val="20"/>
                <w:szCs w:val="20"/>
              </w:rPr>
              <w:br/>
              <w:t>place selon les besoins de l’élève</w:t>
            </w:r>
            <w:r w:rsidR="001D3F93" w:rsidRPr="001D3F93">
              <w:rPr>
                <w:rFonts w:cs="Times New Roman"/>
                <w:sz w:val="20"/>
                <w:szCs w:val="20"/>
              </w:rPr>
              <w:t xml:space="preserve">. </w:t>
            </w:r>
            <w:r w:rsidRPr="001D3F93">
              <w:rPr>
                <w:rFonts w:cs="Times New Roman"/>
                <w:sz w:val="20"/>
                <w:szCs w:val="20"/>
              </w:rPr>
              <w:t xml:space="preserve"> </w:t>
            </w:r>
            <w:r w:rsidR="00B012E3" w:rsidRPr="00C8462C">
              <w:rPr>
                <w:rFonts w:cs="Times New Roman"/>
                <w:b/>
                <w:color w:val="008000"/>
                <w:sz w:val="20"/>
                <w:szCs w:val="20"/>
              </w:rPr>
              <w:t>Il vise à la compensation</w:t>
            </w:r>
            <w:r w:rsidRPr="00C8462C">
              <w:rPr>
                <w:rFonts w:cs="Times New Roman"/>
                <w:b/>
                <w:color w:val="008000"/>
                <w:sz w:val="20"/>
                <w:szCs w:val="20"/>
              </w:rPr>
              <w:t>:</w:t>
            </w:r>
          </w:p>
          <w:p w14:paraId="5CEC8307" w14:textId="4A479268" w:rsidR="001C1A86" w:rsidRPr="00BC378C" w:rsidRDefault="001C1A86" w:rsidP="001C1A86">
            <w:pPr>
              <w:numPr>
                <w:ilvl w:val="0"/>
                <w:numId w:val="5"/>
              </w:numPr>
              <w:spacing w:after="150"/>
              <w:ind w:left="450"/>
              <w:textAlignment w:val="baseline"/>
              <w:rPr>
                <w:rFonts w:eastAsia="Times New Roman" w:cs="Arial"/>
                <w:bCs/>
                <w:sz w:val="20"/>
                <w:szCs w:val="20"/>
              </w:rPr>
            </w:pPr>
            <w:r w:rsidRPr="001D3F93">
              <w:rPr>
                <w:rFonts w:eastAsia="Times New Roman" w:cs="Arial"/>
                <w:bCs/>
                <w:sz w:val="20"/>
                <w:szCs w:val="20"/>
              </w:rPr>
              <w:t>L’orientation scolaire : ULIS, CLIS, classe ordinaire, cours à domicile</w:t>
            </w:r>
            <w:r w:rsidR="00F06D6D">
              <w:rPr>
                <w:rFonts w:eastAsia="Times New Roman" w:cs="Arial"/>
                <w:bCs/>
                <w:sz w:val="20"/>
                <w:szCs w:val="20"/>
              </w:rPr>
              <w:t xml:space="preserve">. </w:t>
            </w:r>
            <w:r w:rsidRPr="00BC378C">
              <w:rPr>
                <w:rFonts w:eastAsia="Times New Roman" w:cs="Arial"/>
                <w:bCs/>
                <w:sz w:val="20"/>
                <w:szCs w:val="20"/>
              </w:rPr>
              <w:t>L’aménagement de la scolarité : prise en charge extérieure/ heures scolaires </w:t>
            </w:r>
            <w:r w:rsidRPr="00BC378C">
              <w:rPr>
                <w:rFonts w:eastAsia="Times New Roman" w:cs="Arial"/>
                <w:bCs/>
                <w:i/>
                <w:iCs/>
                <w:sz w:val="20"/>
                <w:szCs w:val="20"/>
                <w:bdr w:val="none" w:sz="0" w:space="0" w:color="auto" w:frame="1"/>
              </w:rPr>
              <w:t>(orthophoniste, psychologue, CNED)</w:t>
            </w:r>
          </w:p>
          <w:p w14:paraId="786B8F49" w14:textId="77777777" w:rsidR="001C1A86" w:rsidRPr="001D3F93" w:rsidRDefault="001C1A86" w:rsidP="001C1A86">
            <w:pPr>
              <w:numPr>
                <w:ilvl w:val="0"/>
                <w:numId w:val="5"/>
              </w:numPr>
              <w:ind w:left="450"/>
              <w:textAlignment w:val="baseline"/>
              <w:rPr>
                <w:rFonts w:eastAsia="Times New Roman" w:cs="Arial"/>
                <w:bCs/>
                <w:sz w:val="20"/>
                <w:szCs w:val="20"/>
              </w:rPr>
            </w:pPr>
            <w:r w:rsidRPr="001D3F93">
              <w:rPr>
                <w:rFonts w:eastAsia="Times New Roman" w:cs="Arial"/>
                <w:bCs/>
                <w:sz w:val="20"/>
                <w:szCs w:val="20"/>
              </w:rPr>
              <w:t>L’aménagement pédagogique : adaptation des apprentissages </w:t>
            </w:r>
            <w:r w:rsidRPr="001D3F93">
              <w:rPr>
                <w:rFonts w:eastAsia="Times New Roman" w:cs="Arial"/>
                <w:bCs/>
                <w:i/>
                <w:iCs/>
                <w:sz w:val="20"/>
                <w:szCs w:val="20"/>
                <w:bdr w:val="none" w:sz="0" w:space="0" w:color="auto" w:frame="1"/>
              </w:rPr>
              <w:t>(allègement du travail scolaire, polycopiés des cours ou mise sur ENT, tiers temps, lecteur ou scripteur)</w:t>
            </w:r>
          </w:p>
          <w:p w14:paraId="5164EB5D" w14:textId="77777777" w:rsidR="001C1A86" w:rsidRPr="001D3F93" w:rsidRDefault="001C1A86" w:rsidP="001C1A86">
            <w:pPr>
              <w:numPr>
                <w:ilvl w:val="0"/>
                <w:numId w:val="5"/>
              </w:numPr>
              <w:spacing w:after="150"/>
              <w:ind w:left="450"/>
              <w:textAlignment w:val="baseline"/>
              <w:rPr>
                <w:rFonts w:eastAsia="Times New Roman" w:cs="Arial"/>
                <w:bCs/>
                <w:sz w:val="20"/>
                <w:szCs w:val="20"/>
              </w:rPr>
            </w:pPr>
            <w:r w:rsidRPr="001D3F93">
              <w:rPr>
                <w:rFonts w:eastAsia="Times New Roman" w:cs="Arial"/>
                <w:bCs/>
                <w:sz w:val="20"/>
                <w:szCs w:val="20"/>
              </w:rPr>
              <w:t>Les mesures d’accompagnement : auxiliaire de vie scolaire, SESSAD, orthophoniste…</w:t>
            </w:r>
          </w:p>
          <w:p w14:paraId="27A634C4" w14:textId="77777777" w:rsidR="001C1A86" w:rsidRPr="001D3F93" w:rsidRDefault="001C1A86" w:rsidP="00BC378C">
            <w:pPr>
              <w:numPr>
                <w:ilvl w:val="0"/>
                <w:numId w:val="5"/>
              </w:numPr>
              <w:spacing w:after="150"/>
              <w:ind w:left="450"/>
              <w:textAlignment w:val="baseline"/>
              <w:rPr>
                <w:rFonts w:eastAsia="Times New Roman" w:cs="Arial"/>
                <w:bCs/>
                <w:sz w:val="20"/>
                <w:szCs w:val="20"/>
              </w:rPr>
            </w:pPr>
            <w:r w:rsidRPr="001D3F93">
              <w:rPr>
                <w:rFonts w:eastAsia="Times New Roman" w:cs="Arial"/>
                <w:bCs/>
                <w:sz w:val="20"/>
                <w:szCs w:val="20"/>
              </w:rPr>
              <w:t>L’attribution de matériels pédagogiques adaptés : ordinateur…</w:t>
            </w:r>
          </w:p>
          <w:p w14:paraId="2E42FED9" w14:textId="77777777" w:rsidR="001C1A86" w:rsidRPr="001D3F93" w:rsidRDefault="001C1A86" w:rsidP="00BC378C">
            <w:pPr>
              <w:numPr>
                <w:ilvl w:val="0"/>
                <w:numId w:val="5"/>
              </w:numPr>
              <w:ind w:left="448" w:hanging="357"/>
              <w:textAlignment w:val="baseline"/>
              <w:rPr>
                <w:rFonts w:eastAsia="Times New Roman" w:cs="Arial"/>
                <w:bCs/>
                <w:sz w:val="20"/>
                <w:szCs w:val="20"/>
              </w:rPr>
            </w:pPr>
            <w:r w:rsidRPr="001D3F93">
              <w:rPr>
                <w:rFonts w:eastAsia="Times New Roman" w:cs="Arial"/>
                <w:bCs/>
                <w:sz w:val="20"/>
                <w:szCs w:val="20"/>
              </w:rPr>
              <w:t>L’aménagement des examens et concours </w:t>
            </w:r>
            <w:r w:rsidRPr="001D3F93">
              <w:rPr>
                <w:rFonts w:eastAsia="Times New Roman" w:cs="Arial"/>
                <w:bCs/>
                <w:i/>
                <w:iCs/>
                <w:sz w:val="20"/>
                <w:szCs w:val="20"/>
                <w:bdr w:val="none" w:sz="0" w:space="0" w:color="auto" w:frame="1"/>
              </w:rPr>
              <w:t>(tiers temps, secrétaire, matériel, ordinateur et nom des logiciels utilisés</w:t>
            </w:r>
            <w:r w:rsidRPr="001D3F93">
              <w:rPr>
                <w:rFonts w:eastAsia="Times New Roman" w:cs="Arial"/>
                <w:bCs/>
                <w:sz w:val="20"/>
                <w:szCs w:val="20"/>
              </w:rPr>
              <w:t>)</w:t>
            </w:r>
          </w:p>
          <w:p w14:paraId="5B3794C9" w14:textId="77777777" w:rsidR="001C1A86" w:rsidRPr="001D3F93" w:rsidRDefault="001C1A86" w:rsidP="00BC378C">
            <w:pPr>
              <w:numPr>
                <w:ilvl w:val="0"/>
                <w:numId w:val="5"/>
              </w:numPr>
              <w:ind w:left="448" w:hanging="357"/>
              <w:textAlignment w:val="baseline"/>
              <w:rPr>
                <w:rFonts w:eastAsia="Times New Roman" w:cs="Arial"/>
                <w:bCs/>
                <w:sz w:val="20"/>
                <w:szCs w:val="20"/>
              </w:rPr>
            </w:pPr>
            <w:r w:rsidRPr="001D3F93">
              <w:rPr>
                <w:rFonts w:eastAsia="Times New Roman" w:cs="Arial"/>
                <w:bCs/>
                <w:sz w:val="20"/>
                <w:szCs w:val="20"/>
              </w:rPr>
              <w:t>Cependant une demande d’aménagement d’examen bien construite devra être déposée au moment de l’inscription à l’examen.</w:t>
            </w:r>
          </w:p>
          <w:p w14:paraId="7E53C792" w14:textId="77777777" w:rsidR="004B0DCA" w:rsidRDefault="004B0DCA"/>
        </w:tc>
        <w:tc>
          <w:tcPr>
            <w:tcW w:w="2977" w:type="dxa"/>
          </w:tcPr>
          <w:p w14:paraId="6F1C2319" w14:textId="77777777" w:rsidR="00341A93" w:rsidRPr="00341A93" w:rsidRDefault="00341A93" w:rsidP="00341A93">
            <w:pPr>
              <w:spacing w:after="225"/>
              <w:textAlignment w:val="baseline"/>
              <w:rPr>
                <w:rFonts w:ascii="Open Sans" w:hAnsi="Open Sans" w:cs="Times New Roman"/>
                <w:sz w:val="20"/>
                <w:szCs w:val="20"/>
              </w:rPr>
            </w:pPr>
            <w:r w:rsidRPr="00341A93">
              <w:rPr>
                <w:rFonts w:ascii="Open Sans" w:hAnsi="Open Sans" w:cs="Times New Roman"/>
                <w:sz w:val="20"/>
                <w:szCs w:val="20"/>
              </w:rPr>
              <w:lastRenderedPageBreak/>
              <w:t>Le PAI, c’est permettre :</w:t>
            </w:r>
          </w:p>
          <w:p w14:paraId="5361CCB7" w14:textId="77777777" w:rsidR="00350A43" w:rsidRDefault="00341A93" w:rsidP="00341A93">
            <w:pPr>
              <w:numPr>
                <w:ilvl w:val="0"/>
                <w:numId w:val="7"/>
              </w:numPr>
              <w:ind w:left="450"/>
              <w:textAlignment w:val="baseline"/>
              <w:rPr>
                <w:rFonts w:ascii="Open Sans" w:eastAsia="Times New Roman" w:hAnsi="Open Sans" w:cs="Arial"/>
                <w:bCs/>
                <w:sz w:val="20"/>
                <w:szCs w:val="20"/>
              </w:rPr>
            </w:pPr>
            <w:r w:rsidRPr="00C8462C">
              <w:rPr>
                <w:rFonts w:ascii="Open Sans" w:eastAsia="Times New Roman" w:hAnsi="Open Sans" w:cs="Arial"/>
                <w:b/>
                <w:bCs/>
                <w:color w:val="008000"/>
                <w:sz w:val="20"/>
                <w:szCs w:val="20"/>
              </w:rPr>
              <w:t>La possibilité de traitement médical au sein de l’établissement</w:t>
            </w:r>
            <w:r w:rsidRPr="00C8462C">
              <w:rPr>
                <w:rFonts w:ascii="Open Sans" w:eastAsia="Times New Roman" w:hAnsi="Open Sans" w:cs="Arial"/>
                <w:b/>
                <w:bCs/>
                <w:sz w:val="20"/>
                <w:szCs w:val="20"/>
              </w:rPr>
              <w:t>.</w:t>
            </w:r>
            <w:r w:rsidRPr="00341A93">
              <w:rPr>
                <w:rFonts w:ascii="Open Sans" w:eastAsia="Times New Roman" w:hAnsi="Open Sans" w:cs="Arial"/>
                <w:bCs/>
                <w:sz w:val="20"/>
                <w:szCs w:val="20"/>
              </w:rPr>
              <w:t xml:space="preserve"> Le PAI selon les textes ne permet pas un aménagement pédagogique d’un point de vue adaptation des apprentissages </w:t>
            </w:r>
            <w:r w:rsidRPr="00341A93">
              <w:rPr>
                <w:rFonts w:ascii="inherit" w:eastAsia="Times New Roman" w:hAnsi="inherit" w:cs="Arial"/>
                <w:bCs/>
                <w:i/>
                <w:iCs/>
                <w:sz w:val="20"/>
                <w:szCs w:val="20"/>
                <w:bdr w:val="none" w:sz="0" w:space="0" w:color="auto" w:frame="1"/>
              </w:rPr>
              <w:t>(allègement du travail scolaire, polycopiés des cours)</w:t>
            </w:r>
            <w:r w:rsidRPr="00341A93">
              <w:rPr>
                <w:rFonts w:ascii="Open Sans" w:eastAsia="Times New Roman" w:hAnsi="Open Sans" w:cs="Arial"/>
                <w:bCs/>
                <w:sz w:val="20"/>
                <w:szCs w:val="20"/>
              </w:rPr>
              <w:t>.</w:t>
            </w:r>
            <w:r w:rsidR="00350A43">
              <w:rPr>
                <w:rFonts w:ascii="Open Sans" w:eastAsia="Times New Roman" w:hAnsi="Open Sans" w:cs="Arial"/>
                <w:bCs/>
                <w:sz w:val="20"/>
                <w:szCs w:val="20"/>
              </w:rPr>
              <w:t xml:space="preserve"> </w:t>
            </w:r>
          </w:p>
          <w:p w14:paraId="257B680D" w14:textId="1CD9E7D5" w:rsidR="00341A93" w:rsidRDefault="00350A43" w:rsidP="00341A93">
            <w:pPr>
              <w:numPr>
                <w:ilvl w:val="0"/>
                <w:numId w:val="7"/>
              </w:numPr>
              <w:ind w:left="450"/>
              <w:textAlignment w:val="baseline"/>
              <w:rPr>
                <w:rFonts w:ascii="Open Sans" w:eastAsia="Times New Roman" w:hAnsi="Open Sans" w:cs="Arial"/>
                <w:bCs/>
                <w:sz w:val="20"/>
                <w:szCs w:val="20"/>
              </w:rPr>
            </w:pPr>
            <w:r>
              <w:rPr>
                <w:rFonts w:ascii="Open Sans" w:eastAsia="Times New Roman" w:hAnsi="Open Sans" w:cs="Arial"/>
                <w:bCs/>
                <w:sz w:val="20"/>
                <w:szCs w:val="20"/>
              </w:rPr>
              <w:t>Il précise les aménagements de la scolarité en lien avec l</w:t>
            </w:r>
            <w:r>
              <w:rPr>
                <w:rFonts w:ascii="Open Sans" w:eastAsia="Times New Roman" w:hAnsi="Open Sans" w:cs="Arial" w:hint="eastAsia"/>
                <w:bCs/>
                <w:sz w:val="20"/>
                <w:szCs w:val="20"/>
              </w:rPr>
              <w:t>’</w:t>
            </w:r>
            <w:r>
              <w:rPr>
                <w:rFonts w:ascii="Open Sans" w:eastAsia="Times New Roman" w:hAnsi="Open Sans" w:cs="Arial"/>
                <w:bCs/>
                <w:sz w:val="20"/>
                <w:szCs w:val="20"/>
              </w:rPr>
              <w:t>état de santé</w:t>
            </w:r>
          </w:p>
          <w:p w14:paraId="7D4B0D83" w14:textId="1C7B81D7" w:rsidR="00350A43" w:rsidRDefault="00350A43" w:rsidP="00350A43">
            <w:pPr>
              <w:numPr>
                <w:ilvl w:val="0"/>
                <w:numId w:val="7"/>
              </w:numPr>
              <w:ind w:left="450"/>
              <w:textAlignment w:val="baseline"/>
              <w:rPr>
                <w:rFonts w:ascii="Open Sans" w:eastAsia="Times New Roman" w:hAnsi="Open Sans" w:cs="Arial"/>
                <w:bCs/>
                <w:sz w:val="20"/>
                <w:szCs w:val="20"/>
              </w:rPr>
            </w:pPr>
            <w:r>
              <w:rPr>
                <w:rFonts w:ascii="Open Sans" w:eastAsia="Times New Roman" w:hAnsi="Open Sans" w:cs="Arial"/>
                <w:bCs/>
                <w:sz w:val="20"/>
                <w:szCs w:val="20"/>
              </w:rPr>
              <w:t>Il précise l</w:t>
            </w:r>
            <w:r>
              <w:rPr>
                <w:rFonts w:ascii="Open Sans" w:eastAsia="Times New Roman" w:hAnsi="Open Sans" w:cs="Arial" w:hint="eastAsia"/>
                <w:bCs/>
                <w:sz w:val="20"/>
                <w:szCs w:val="20"/>
              </w:rPr>
              <w:t>’</w:t>
            </w:r>
            <w:r>
              <w:rPr>
                <w:rFonts w:ascii="Open Sans" w:eastAsia="Times New Roman" w:hAnsi="Open Sans" w:cs="Arial"/>
                <w:bCs/>
                <w:sz w:val="20"/>
                <w:szCs w:val="20"/>
              </w:rPr>
              <w:t>organisation de suivi de scolarité en cas de période d</w:t>
            </w:r>
            <w:r>
              <w:rPr>
                <w:rFonts w:ascii="Open Sans" w:eastAsia="Times New Roman" w:hAnsi="Open Sans" w:cs="Arial" w:hint="eastAsia"/>
                <w:bCs/>
                <w:sz w:val="20"/>
                <w:szCs w:val="20"/>
              </w:rPr>
              <w:t>’</w:t>
            </w:r>
            <w:r>
              <w:rPr>
                <w:rFonts w:ascii="Open Sans" w:eastAsia="Times New Roman" w:hAnsi="Open Sans" w:cs="Arial"/>
                <w:bCs/>
                <w:sz w:val="20"/>
                <w:szCs w:val="20"/>
              </w:rPr>
              <w:t>hospitalisation ou de maintien à domicile</w:t>
            </w:r>
          </w:p>
          <w:p w14:paraId="4930C822" w14:textId="411DB2BB" w:rsidR="00350A43" w:rsidRPr="00350A43" w:rsidRDefault="00350A43" w:rsidP="00350A43">
            <w:pPr>
              <w:numPr>
                <w:ilvl w:val="0"/>
                <w:numId w:val="7"/>
              </w:numPr>
              <w:ind w:left="450"/>
              <w:textAlignment w:val="baseline"/>
              <w:rPr>
                <w:rFonts w:ascii="Open Sans" w:eastAsia="Times New Roman" w:hAnsi="Open Sans" w:cs="Arial"/>
                <w:bCs/>
                <w:sz w:val="20"/>
                <w:szCs w:val="20"/>
              </w:rPr>
            </w:pPr>
            <w:r>
              <w:rPr>
                <w:rFonts w:ascii="Open Sans" w:eastAsia="Times New Roman" w:hAnsi="Open Sans" w:cs="Arial"/>
                <w:bCs/>
                <w:sz w:val="20"/>
                <w:szCs w:val="20"/>
              </w:rPr>
              <w:t>Il permet à l</w:t>
            </w:r>
            <w:r>
              <w:rPr>
                <w:rFonts w:ascii="Open Sans" w:eastAsia="Times New Roman" w:hAnsi="Open Sans" w:cs="Arial" w:hint="eastAsia"/>
                <w:bCs/>
                <w:sz w:val="20"/>
                <w:szCs w:val="20"/>
              </w:rPr>
              <w:t>’</w:t>
            </w:r>
            <w:r>
              <w:rPr>
                <w:rFonts w:ascii="Open Sans" w:eastAsia="Times New Roman" w:hAnsi="Open Sans" w:cs="Arial"/>
                <w:bCs/>
                <w:sz w:val="20"/>
                <w:szCs w:val="20"/>
              </w:rPr>
              <w:t>enfant de suivre une scolarité normale tout en assurant sa sécurité en palliant aux inconvénients liés à son état de santé</w:t>
            </w:r>
          </w:p>
          <w:p w14:paraId="0A5378D8" w14:textId="77777777" w:rsidR="004B0DCA" w:rsidRPr="00341A93" w:rsidRDefault="004B0DCA">
            <w:pPr>
              <w:rPr>
                <w:sz w:val="20"/>
                <w:szCs w:val="20"/>
              </w:rPr>
            </w:pPr>
          </w:p>
        </w:tc>
      </w:tr>
      <w:tr w:rsidR="00BE1C87" w14:paraId="7E99715F" w14:textId="77777777" w:rsidTr="00F06D6D">
        <w:tc>
          <w:tcPr>
            <w:tcW w:w="1526" w:type="dxa"/>
            <w:vAlign w:val="center"/>
          </w:tcPr>
          <w:p w14:paraId="6BCD7663" w14:textId="55C664EE" w:rsidR="004B0DCA" w:rsidRPr="004B0DCA" w:rsidRDefault="004B0DCA" w:rsidP="00547DA5">
            <w:pPr>
              <w:jc w:val="center"/>
              <w:rPr>
                <w:rFonts w:ascii="Times" w:eastAsia="Times New Roman" w:hAnsi="Times" w:cs="Times New Roman"/>
                <w:sz w:val="28"/>
                <w:szCs w:val="28"/>
              </w:rPr>
            </w:pPr>
          </w:p>
          <w:p w14:paraId="4443B764" w14:textId="036AF185" w:rsidR="004B0DCA" w:rsidRDefault="0061633A" w:rsidP="00547DA5">
            <w:pPr>
              <w:jc w:val="center"/>
            </w:pPr>
            <w:r>
              <w:t>Qui le sollicite?</w:t>
            </w:r>
          </w:p>
        </w:tc>
        <w:tc>
          <w:tcPr>
            <w:tcW w:w="2551" w:type="dxa"/>
          </w:tcPr>
          <w:p w14:paraId="74DF41E1" w14:textId="77777777" w:rsidR="00394373" w:rsidRPr="00F06D6D" w:rsidRDefault="00394373" w:rsidP="00394373">
            <w:pPr>
              <w:pStyle w:val="NormalWeb"/>
              <w:spacing w:before="0" w:beforeAutospacing="0" w:after="225" w:afterAutospacing="0"/>
              <w:textAlignment w:val="baseline"/>
              <w:rPr>
                <w:rFonts w:asciiTheme="minorHAnsi" w:hAnsiTheme="minorHAnsi"/>
                <w:color w:val="660066"/>
              </w:rPr>
            </w:pPr>
            <w:r w:rsidRPr="006E1CF7">
              <w:rPr>
                <w:rFonts w:asciiTheme="minorHAnsi" w:hAnsiTheme="minorHAnsi"/>
              </w:rPr>
              <w:t xml:space="preserve">Le PPRE est en général </w:t>
            </w:r>
            <w:r w:rsidRPr="00F06D6D">
              <w:rPr>
                <w:rFonts w:asciiTheme="minorHAnsi" w:hAnsiTheme="minorHAnsi"/>
                <w:color w:val="660066"/>
              </w:rPr>
              <w:t xml:space="preserve">à </w:t>
            </w:r>
            <w:r w:rsidRPr="00F06D6D">
              <w:rPr>
                <w:rFonts w:asciiTheme="minorHAnsi" w:hAnsiTheme="minorHAnsi"/>
                <w:b/>
                <w:color w:val="660066"/>
              </w:rPr>
              <w:t>l’initiative de l’équipe pédagogique.</w:t>
            </w:r>
          </w:p>
          <w:p w14:paraId="33EF4AAD" w14:textId="77777777" w:rsidR="00394373" w:rsidRPr="006E1CF7" w:rsidRDefault="00394373" w:rsidP="00394373">
            <w:pPr>
              <w:pStyle w:val="NormalWeb"/>
              <w:spacing w:before="0" w:beforeAutospacing="0" w:after="0" w:afterAutospacing="0"/>
              <w:textAlignment w:val="baseline"/>
              <w:rPr>
                <w:rFonts w:asciiTheme="minorHAnsi" w:hAnsiTheme="minorHAnsi"/>
                <w:color w:val="A57D66"/>
                <w:sz w:val="26"/>
                <w:szCs w:val="26"/>
              </w:rPr>
            </w:pPr>
            <w:r w:rsidRPr="006E1CF7">
              <w:rPr>
                <w:rFonts w:asciiTheme="minorHAnsi" w:hAnsiTheme="minorHAnsi"/>
              </w:rPr>
              <w:t>C’est le directeur d’école ou le chef d’établissement qui propose aux parents ou au responsable légal de l’élève de mettre en place un PPRE.</w:t>
            </w:r>
          </w:p>
          <w:p w14:paraId="7E10A516" w14:textId="77777777" w:rsidR="004B0DCA" w:rsidRDefault="004B0DCA"/>
        </w:tc>
        <w:tc>
          <w:tcPr>
            <w:tcW w:w="4253" w:type="dxa"/>
          </w:tcPr>
          <w:p w14:paraId="5F9A3FD1" w14:textId="20622EE3" w:rsidR="00394373" w:rsidRPr="006E1CF7" w:rsidRDefault="00394373" w:rsidP="00394373">
            <w:pPr>
              <w:pStyle w:val="NormalWeb"/>
              <w:spacing w:before="0" w:beforeAutospacing="0" w:after="225" w:afterAutospacing="0"/>
              <w:textAlignment w:val="baseline"/>
              <w:rPr>
                <w:rFonts w:asciiTheme="minorHAnsi" w:hAnsiTheme="minorHAnsi"/>
              </w:rPr>
            </w:pPr>
            <w:r w:rsidRPr="006E1CF7">
              <w:rPr>
                <w:rFonts w:asciiTheme="minorHAnsi" w:hAnsiTheme="minorHAnsi"/>
              </w:rPr>
              <w:t xml:space="preserve">C’est </w:t>
            </w:r>
            <w:r w:rsidRPr="00F06D6D">
              <w:rPr>
                <w:rFonts w:asciiTheme="minorHAnsi" w:hAnsiTheme="minorHAnsi"/>
                <w:b/>
                <w:color w:val="660066"/>
              </w:rPr>
              <w:t>la famille, ou l’équipe pédagogique</w:t>
            </w:r>
            <w:r w:rsidRPr="006E1CF7">
              <w:rPr>
                <w:rFonts w:asciiTheme="minorHAnsi" w:hAnsiTheme="minorHAnsi"/>
              </w:rPr>
              <w:t xml:space="preserve"> qui sollicite le chef d’établissement pour mettre en place un PAP. </w:t>
            </w:r>
            <w:r w:rsidRPr="00F06D6D">
              <w:rPr>
                <w:rFonts w:asciiTheme="minorHAnsi" w:hAnsiTheme="minorHAnsi"/>
                <w:b/>
                <w:color w:val="660066"/>
              </w:rPr>
              <w:t xml:space="preserve">Le médecin scolaire </w:t>
            </w:r>
            <w:r w:rsidR="00597527" w:rsidRPr="00F06D6D">
              <w:rPr>
                <w:rFonts w:asciiTheme="minorHAnsi" w:hAnsiTheme="minorHAnsi"/>
                <w:b/>
                <w:color w:val="660066"/>
              </w:rPr>
              <w:t>rend un avis sur la pertinence</w:t>
            </w:r>
            <w:r w:rsidR="00597527" w:rsidRPr="006E1CF7">
              <w:rPr>
                <w:rFonts w:asciiTheme="minorHAnsi" w:hAnsiTheme="minorHAnsi"/>
              </w:rPr>
              <w:t xml:space="preserve"> sur la mise en place du PAP au vu de la présence ou non d’un trouble des apprentissages </w:t>
            </w:r>
            <w:r w:rsidR="00A4070E" w:rsidRPr="006E1CF7">
              <w:rPr>
                <w:rFonts w:asciiTheme="minorHAnsi" w:hAnsiTheme="minorHAnsi"/>
              </w:rPr>
              <w:t xml:space="preserve">Son rôle est fondamental. Il l’établi </w:t>
            </w:r>
            <w:r w:rsidR="00A4070E" w:rsidRPr="006E1CF7">
              <w:rPr>
                <w:rFonts w:asciiTheme="minorHAnsi" w:hAnsiTheme="minorHAnsi"/>
                <w:color w:val="000000"/>
              </w:rPr>
              <w:t xml:space="preserve">au vu des </w:t>
            </w:r>
            <w:r w:rsidR="00597527" w:rsidRPr="006E1CF7">
              <w:rPr>
                <w:rFonts w:asciiTheme="minorHAnsi" w:hAnsiTheme="minorHAnsi"/>
                <w:color w:val="000000"/>
              </w:rPr>
              <w:t xml:space="preserve">examens, des </w:t>
            </w:r>
            <w:r w:rsidR="00A4070E" w:rsidRPr="006E1CF7">
              <w:rPr>
                <w:rFonts w:asciiTheme="minorHAnsi" w:hAnsiTheme="minorHAnsi"/>
                <w:color w:val="000000"/>
              </w:rPr>
              <w:t>bilans psychologiques et paramédicaux réalisés auprès de l'élève</w:t>
            </w:r>
            <w:r w:rsidR="00597527" w:rsidRPr="006E1CF7">
              <w:rPr>
                <w:rFonts w:asciiTheme="minorHAnsi" w:hAnsiTheme="minorHAnsi"/>
                <w:color w:val="000000"/>
              </w:rPr>
              <w:t>.</w:t>
            </w:r>
          </w:p>
          <w:p w14:paraId="3B8F1476" w14:textId="77777777" w:rsidR="00394373" w:rsidRPr="006E1CF7" w:rsidRDefault="00394373" w:rsidP="00394373">
            <w:pPr>
              <w:pStyle w:val="NormalWeb"/>
              <w:spacing w:before="0" w:beforeAutospacing="0" w:after="0" w:afterAutospacing="0"/>
              <w:textAlignment w:val="baseline"/>
              <w:rPr>
                <w:rFonts w:asciiTheme="minorHAnsi" w:hAnsiTheme="minorHAnsi"/>
              </w:rPr>
            </w:pPr>
            <w:r w:rsidRPr="006E1CF7">
              <w:rPr>
                <w:rFonts w:asciiTheme="minorHAnsi" w:hAnsiTheme="minorHAnsi"/>
              </w:rPr>
              <w:t>Le chef d’établissement assure l’élaboration, la mise en place et le suivi du projet dans l’établissement et le médecin de l’Education Nationale a la responsabilité de l’information et du suivi médical dans l’établissement.</w:t>
            </w:r>
          </w:p>
          <w:p w14:paraId="7B10BD0B" w14:textId="77777777" w:rsidR="004B0DCA" w:rsidRDefault="004B0DCA"/>
        </w:tc>
        <w:tc>
          <w:tcPr>
            <w:tcW w:w="3685" w:type="dxa"/>
          </w:tcPr>
          <w:p w14:paraId="4C314874" w14:textId="77777777" w:rsidR="001C1A86" w:rsidRPr="006E1CF7" w:rsidRDefault="001C1A86" w:rsidP="001C1A86">
            <w:pPr>
              <w:textAlignment w:val="baseline"/>
              <w:rPr>
                <w:rFonts w:cs="Times New Roman"/>
                <w:sz w:val="20"/>
                <w:szCs w:val="20"/>
              </w:rPr>
            </w:pPr>
            <w:r w:rsidRPr="006E1CF7">
              <w:rPr>
                <w:rFonts w:cs="Times New Roman"/>
                <w:sz w:val="20"/>
                <w:szCs w:val="20"/>
              </w:rPr>
              <w:t xml:space="preserve">C’est </w:t>
            </w:r>
            <w:r w:rsidRPr="00F06D6D">
              <w:rPr>
                <w:rFonts w:cs="Times New Roman"/>
                <w:b/>
                <w:color w:val="660066"/>
                <w:sz w:val="20"/>
                <w:szCs w:val="20"/>
              </w:rPr>
              <w:t>la famille qui sollicite le PPS</w:t>
            </w:r>
            <w:r w:rsidRPr="006E1CF7">
              <w:rPr>
                <w:rFonts w:cs="Times New Roman"/>
                <w:sz w:val="20"/>
                <w:szCs w:val="20"/>
              </w:rPr>
              <w:t xml:space="preserve"> auprès du responsable de l’établissement et de l’enseignant référent de son secteur les coordonnées sont connues par les chefs d’établissement, les médecins scolaires, les MDPH et les inspections académiques services ASH </w:t>
            </w:r>
            <w:r w:rsidRPr="006E1CF7">
              <w:rPr>
                <w:rFonts w:cs="Times New Roman"/>
                <w:i/>
                <w:iCs/>
                <w:sz w:val="20"/>
                <w:szCs w:val="20"/>
                <w:bdr w:val="none" w:sz="0" w:space="0" w:color="auto" w:frame="1"/>
              </w:rPr>
              <w:t>(Adaptation scolaire et Scolarisation des enfants Handicapés)</w:t>
            </w:r>
            <w:r w:rsidRPr="006E1CF7">
              <w:rPr>
                <w:rFonts w:cs="Times New Roman"/>
                <w:sz w:val="20"/>
                <w:szCs w:val="20"/>
              </w:rPr>
              <w:t>.</w:t>
            </w:r>
          </w:p>
          <w:p w14:paraId="19B574EB" w14:textId="77777777" w:rsidR="001C1A86" w:rsidRPr="006E1CF7" w:rsidRDefault="001C1A86" w:rsidP="001C1A86">
            <w:pPr>
              <w:spacing w:after="225"/>
              <w:textAlignment w:val="baseline"/>
              <w:rPr>
                <w:rFonts w:cs="Times New Roman"/>
                <w:sz w:val="20"/>
                <w:szCs w:val="20"/>
              </w:rPr>
            </w:pPr>
            <w:r w:rsidRPr="00F06D6D">
              <w:rPr>
                <w:rFonts w:cs="Times New Roman"/>
                <w:b/>
                <w:color w:val="660066"/>
                <w:sz w:val="20"/>
                <w:szCs w:val="20"/>
              </w:rPr>
              <w:t>L’enseignant référent</w:t>
            </w:r>
            <w:r w:rsidRPr="006E1CF7">
              <w:rPr>
                <w:rFonts w:cs="Times New Roman"/>
                <w:sz w:val="20"/>
                <w:szCs w:val="20"/>
              </w:rPr>
              <w:t xml:space="preserve"> est chargé :</w:t>
            </w:r>
          </w:p>
          <w:p w14:paraId="615308A0" w14:textId="77777777" w:rsidR="001C1A86" w:rsidRPr="006E1CF7" w:rsidRDefault="001C1A86" w:rsidP="001C1A86">
            <w:pPr>
              <w:numPr>
                <w:ilvl w:val="0"/>
                <w:numId w:val="6"/>
              </w:numPr>
              <w:spacing w:after="150"/>
              <w:ind w:left="450"/>
              <w:textAlignment w:val="baseline"/>
              <w:rPr>
                <w:rFonts w:eastAsia="Times New Roman" w:cs="Arial"/>
                <w:bCs/>
                <w:sz w:val="20"/>
                <w:szCs w:val="20"/>
              </w:rPr>
            </w:pPr>
            <w:r w:rsidRPr="006E1CF7">
              <w:rPr>
                <w:rFonts w:eastAsia="Times New Roman" w:cs="Arial"/>
                <w:bCs/>
                <w:sz w:val="20"/>
                <w:szCs w:val="20"/>
              </w:rPr>
              <w:t>D’accueillir et informer élève et parents</w:t>
            </w:r>
          </w:p>
          <w:p w14:paraId="497ED73D" w14:textId="03B503DF" w:rsidR="001C1A86" w:rsidRPr="006E1CF7" w:rsidRDefault="001C1A86" w:rsidP="001C1A86">
            <w:pPr>
              <w:numPr>
                <w:ilvl w:val="0"/>
                <w:numId w:val="6"/>
              </w:numPr>
              <w:spacing w:after="150"/>
              <w:ind w:left="450"/>
              <w:textAlignment w:val="baseline"/>
              <w:rPr>
                <w:rFonts w:eastAsia="Times New Roman" w:cs="Arial"/>
                <w:bCs/>
                <w:sz w:val="20"/>
                <w:szCs w:val="20"/>
              </w:rPr>
            </w:pPr>
            <w:r w:rsidRPr="006E1CF7">
              <w:rPr>
                <w:rFonts w:eastAsia="Times New Roman" w:cs="Arial"/>
                <w:bCs/>
                <w:sz w:val="20"/>
                <w:szCs w:val="20"/>
              </w:rPr>
              <w:t>D’assurer</w:t>
            </w:r>
            <w:r w:rsidR="003A5B6B">
              <w:rPr>
                <w:rFonts w:eastAsia="Times New Roman" w:cs="Arial"/>
                <w:bCs/>
                <w:sz w:val="20"/>
                <w:szCs w:val="20"/>
              </w:rPr>
              <w:t xml:space="preserve"> le lien avec l’équipe pluridis</w:t>
            </w:r>
            <w:r w:rsidRPr="006E1CF7">
              <w:rPr>
                <w:rFonts w:eastAsia="Times New Roman" w:cs="Arial"/>
                <w:bCs/>
                <w:sz w:val="20"/>
                <w:szCs w:val="20"/>
              </w:rPr>
              <w:t>ciplinaire d’évaluation de la MDPH</w:t>
            </w:r>
          </w:p>
          <w:p w14:paraId="22141554" w14:textId="77777777" w:rsidR="001C1A86" w:rsidRPr="006E1CF7" w:rsidRDefault="001C1A86" w:rsidP="001C1A86">
            <w:pPr>
              <w:numPr>
                <w:ilvl w:val="0"/>
                <w:numId w:val="6"/>
              </w:numPr>
              <w:spacing w:after="150"/>
              <w:ind w:left="450"/>
              <w:textAlignment w:val="baseline"/>
              <w:rPr>
                <w:rFonts w:eastAsia="Times New Roman" w:cs="Arial"/>
                <w:bCs/>
                <w:sz w:val="20"/>
                <w:szCs w:val="20"/>
              </w:rPr>
            </w:pPr>
            <w:r w:rsidRPr="006E1CF7">
              <w:rPr>
                <w:rFonts w:eastAsia="Times New Roman" w:cs="Arial"/>
                <w:bCs/>
                <w:sz w:val="20"/>
                <w:szCs w:val="20"/>
              </w:rPr>
              <w:t>De réunir l’équipe de suivi de la scolarisation</w:t>
            </w:r>
          </w:p>
          <w:p w14:paraId="77830D01" w14:textId="77777777" w:rsidR="001C1A86" w:rsidRPr="006E1CF7" w:rsidRDefault="001C1A86" w:rsidP="001C1A86">
            <w:pPr>
              <w:numPr>
                <w:ilvl w:val="0"/>
                <w:numId w:val="6"/>
              </w:numPr>
              <w:ind w:left="450"/>
              <w:textAlignment w:val="baseline"/>
              <w:rPr>
                <w:rFonts w:eastAsia="Times New Roman" w:cs="Arial"/>
                <w:bCs/>
                <w:sz w:val="20"/>
                <w:szCs w:val="20"/>
              </w:rPr>
            </w:pPr>
            <w:r w:rsidRPr="006E1CF7">
              <w:rPr>
                <w:rFonts w:eastAsia="Times New Roman" w:cs="Arial"/>
                <w:bCs/>
                <w:sz w:val="20"/>
                <w:szCs w:val="20"/>
              </w:rPr>
              <w:t>De contribuer à l’évaluation des difficultés, points forts et besoins </w:t>
            </w:r>
            <w:r w:rsidRPr="006E1CF7">
              <w:rPr>
                <w:rFonts w:eastAsia="Times New Roman" w:cs="Arial"/>
                <w:bCs/>
                <w:i/>
                <w:iCs/>
                <w:sz w:val="20"/>
                <w:szCs w:val="20"/>
                <w:bdr w:val="none" w:sz="0" w:space="0" w:color="auto" w:frame="1"/>
              </w:rPr>
              <w:t xml:space="preserve">(c’est-à-dire à remplir le </w:t>
            </w:r>
            <w:proofErr w:type="spellStart"/>
            <w:r w:rsidRPr="006E1CF7">
              <w:rPr>
                <w:rFonts w:eastAsia="Times New Roman" w:cs="Arial"/>
                <w:bCs/>
                <w:i/>
                <w:iCs/>
                <w:sz w:val="20"/>
                <w:szCs w:val="20"/>
                <w:bdr w:val="none" w:sz="0" w:space="0" w:color="auto" w:frame="1"/>
              </w:rPr>
              <w:t>Geva-sco</w:t>
            </w:r>
            <w:proofErr w:type="spellEnd"/>
            <w:r w:rsidRPr="006E1CF7">
              <w:rPr>
                <w:rFonts w:eastAsia="Times New Roman" w:cs="Arial"/>
                <w:bCs/>
                <w:i/>
                <w:iCs/>
                <w:sz w:val="20"/>
                <w:szCs w:val="20"/>
                <w:bdr w:val="none" w:sz="0" w:space="0" w:color="auto" w:frame="1"/>
              </w:rPr>
              <w:t xml:space="preserve"> : grille d’évaluation des besoins de compensation en matière de scolarisation en associant la famille.)</w:t>
            </w:r>
          </w:p>
          <w:p w14:paraId="2D7E5EAB" w14:textId="69AA4FE8" w:rsidR="004B0DCA" w:rsidRPr="00547DA5" w:rsidRDefault="001C1A86" w:rsidP="00547DA5">
            <w:pPr>
              <w:numPr>
                <w:ilvl w:val="0"/>
                <w:numId w:val="6"/>
              </w:numPr>
              <w:ind w:left="450"/>
              <w:textAlignment w:val="baseline"/>
              <w:rPr>
                <w:rFonts w:ascii="Open Sans" w:eastAsia="Times New Roman" w:hAnsi="Open Sans" w:cs="Arial"/>
                <w:b/>
                <w:bCs/>
                <w:color w:val="A57D66"/>
                <w:sz w:val="26"/>
                <w:szCs w:val="26"/>
              </w:rPr>
            </w:pPr>
            <w:r w:rsidRPr="006E1CF7">
              <w:rPr>
                <w:rFonts w:eastAsia="Times New Roman" w:cs="Arial"/>
                <w:bCs/>
                <w:sz w:val="20"/>
                <w:szCs w:val="20"/>
              </w:rPr>
              <w:t>De favoriser la continuité et la cohérence de la mise en œuvre du PPS</w:t>
            </w:r>
          </w:p>
        </w:tc>
        <w:tc>
          <w:tcPr>
            <w:tcW w:w="2977" w:type="dxa"/>
          </w:tcPr>
          <w:p w14:paraId="1EC37C3F" w14:textId="4C824544" w:rsidR="005E66A6" w:rsidRPr="006E1CF7" w:rsidRDefault="00341A93" w:rsidP="00341A93">
            <w:pPr>
              <w:pStyle w:val="NormalWeb"/>
              <w:spacing w:before="0" w:beforeAutospacing="0" w:after="225" w:afterAutospacing="0"/>
              <w:textAlignment w:val="baseline"/>
              <w:rPr>
                <w:rFonts w:asciiTheme="minorHAnsi" w:hAnsiTheme="minorHAnsi"/>
              </w:rPr>
            </w:pPr>
            <w:r w:rsidRPr="006E1CF7">
              <w:rPr>
                <w:rFonts w:asciiTheme="minorHAnsi" w:hAnsiTheme="minorHAnsi"/>
              </w:rPr>
              <w:t xml:space="preserve">C’est </w:t>
            </w:r>
            <w:r w:rsidRPr="00F06D6D">
              <w:rPr>
                <w:rFonts w:asciiTheme="minorHAnsi" w:hAnsiTheme="minorHAnsi"/>
                <w:b/>
                <w:color w:val="660066"/>
              </w:rPr>
              <w:t>la famille qui doit solliciter</w:t>
            </w:r>
            <w:r w:rsidRPr="006E1CF7">
              <w:rPr>
                <w:rFonts w:asciiTheme="minorHAnsi" w:hAnsiTheme="minorHAnsi"/>
              </w:rPr>
              <w:t xml:space="preserve"> le chef d’établissement, le médecin scolaire, pour mettre en place un PAI.</w:t>
            </w:r>
          </w:p>
          <w:p w14:paraId="4EC32B76" w14:textId="3CA82D60" w:rsidR="00341A93" w:rsidRPr="006E1CF7" w:rsidRDefault="00341A93" w:rsidP="00341A93">
            <w:pPr>
              <w:pStyle w:val="NormalWeb"/>
              <w:spacing w:before="0" w:beforeAutospacing="0" w:after="0" w:afterAutospacing="0"/>
              <w:textAlignment w:val="baseline"/>
              <w:rPr>
                <w:rFonts w:asciiTheme="minorHAnsi" w:hAnsiTheme="minorHAnsi"/>
              </w:rPr>
            </w:pPr>
            <w:r w:rsidRPr="006E1CF7">
              <w:rPr>
                <w:rFonts w:asciiTheme="minorHAnsi" w:hAnsiTheme="minorHAnsi"/>
              </w:rPr>
              <w:t xml:space="preserve">Le </w:t>
            </w:r>
            <w:r w:rsidRPr="00F06D6D">
              <w:rPr>
                <w:rFonts w:asciiTheme="minorHAnsi" w:hAnsiTheme="minorHAnsi"/>
                <w:b/>
                <w:color w:val="660066"/>
              </w:rPr>
              <w:t xml:space="preserve">chef d’établissement assure l’élaboration, la mise en place et le suivi du projet </w:t>
            </w:r>
            <w:r w:rsidRPr="006E1CF7">
              <w:rPr>
                <w:rFonts w:asciiTheme="minorHAnsi" w:hAnsiTheme="minorHAnsi"/>
              </w:rPr>
              <w:t xml:space="preserve">dans l’établissement et le </w:t>
            </w:r>
            <w:r w:rsidRPr="00F06D6D">
              <w:rPr>
                <w:rFonts w:asciiTheme="minorHAnsi" w:hAnsiTheme="minorHAnsi"/>
                <w:b/>
                <w:color w:val="660066"/>
              </w:rPr>
              <w:t>médecin de l’Education Nationale a la responsabilité de l’information et du suivi</w:t>
            </w:r>
            <w:r w:rsidRPr="006E1CF7">
              <w:rPr>
                <w:rFonts w:asciiTheme="minorHAnsi" w:hAnsiTheme="minorHAnsi"/>
              </w:rPr>
              <w:t xml:space="preserve"> médical dans l’établissement</w:t>
            </w:r>
            <w:r w:rsidR="005E66A6" w:rsidRPr="006E1CF7">
              <w:rPr>
                <w:rFonts w:asciiTheme="minorHAnsi" w:hAnsiTheme="minorHAnsi"/>
              </w:rPr>
              <w:t>, tout en veillant au respect du secret médical</w:t>
            </w:r>
            <w:r w:rsidRPr="006E1CF7">
              <w:rPr>
                <w:rFonts w:asciiTheme="minorHAnsi" w:hAnsiTheme="minorHAnsi"/>
              </w:rPr>
              <w:t>.</w:t>
            </w:r>
          </w:p>
          <w:p w14:paraId="30671B92" w14:textId="77777777" w:rsidR="004B0DCA" w:rsidRDefault="004B0DCA"/>
        </w:tc>
      </w:tr>
      <w:tr w:rsidR="00BE1C87" w14:paraId="4B3C1D55" w14:textId="77777777" w:rsidTr="00F06D6D">
        <w:tc>
          <w:tcPr>
            <w:tcW w:w="1526" w:type="dxa"/>
            <w:vAlign w:val="center"/>
          </w:tcPr>
          <w:p w14:paraId="7F1AA95C" w14:textId="2EEED51B" w:rsidR="004B0DCA" w:rsidRDefault="0061633A" w:rsidP="00524D0E">
            <w:pPr>
              <w:jc w:val="center"/>
            </w:pPr>
            <w:r>
              <w:t>Comment ça se passe?</w:t>
            </w:r>
          </w:p>
        </w:tc>
        <w:tc>
          <w:tcPr>
            <w:tcW w:w="2551" w:type="dxa"/>
          </w:tcPr>
          <w:p w14:paraId="666BA1E8" w14:textId="77777777" w:rsidR="00677FBC" w:rsidRPr="006E1CF7" w:rsidRDefault="00394373" w:rsidP="00394373">
            <w:pPr>
              <w:pStyle w:val="NormalWeb"/>
              <w:spacing w:before="0" w:beforeAutospacing="0" w:after="225" w:afterAutospacing="0"/>
              <w:textAlignment w:val="baseline"/>
              <w:rPr>
                <w:rFonts w:asciiTheme="minorHAnsi" w:hAnsiTheme="minorHAnsi"/>
              </w:rPr>
            </w:pPr>
            <w:r w:rsidRPr="00C8462C">
              <w:rPr>
                <w:rFonts w:asciiTheme="minorHAnsi" w:hAnsiTheme="minorHAnsi"/>
                <w:b/>
                <w:color w:val="FF6600"/>
              </w:rPr>
              <w:t>L’équipe pédagogique propose un plan d’action</w:t>
            </w:r>
            <w:r w:rsidRPr="006E1CF7">
              <w:rPr>
                <w:rFonts w:asciiTheme="minorHAnsi" w:hAnsiTheme="minorHAnsi"/>
              </w:rPr>
              <w:t xml:space="preserve"> pour répondre aux difficultés de l’élève</w:t>
            </w:r>
            <w:r w:rsidR="00677FBC" w:rsidRPr="006E1CF7">
              <w:rPr>
                <w:rFonts w:asciiTheme="minorHAnsi" w:hAnsiTheme="minorHAnsi"/>
              </w:rPr>
              <w:t xml:space="preserve"> par un </w:t>
            </w:r>
            <w:r w:rsidR="00677FBC" w:rsidRPr="00F06D6D">
              <w:rPr>
                <w:rFonts w:asciiTheme="minorHAnsi" w:hAnsiTheme="minorHAnsi"/>
                <w:b/>
                <w:color w:val="FF6600"/>
              </w:rPr>
              <w:t>accompagnement pédagogique différencié</w:t>
            </w:r>
            <w:r w:rsidR="00677FBC" w:rsidRPr="006E1CF7">
              <w:rPr>
                <w:rFonts w:asciiTheme="minorHAnsi" w:hAnsiTheme="minorHAnsi"/>
              </w:rPr>
              <w:t xml:space="preserve"> (avec ou sans aides spécialisées et/ou complémentaires)</w:t>
            </w:r>
            <w:r w:rsidRPr="006E1CF7">
              <w:rPr>
                <w:rFonts w:asciiTheme="minorHAnsi" w:hAnsiTheme="minorHAnsi"/>
              </w:rPr>
              <w:t xml:space="preserve">. </w:t>
            </w:r>
          </w:p>
          <w:p w14:paraId="3CE02290" w14:textId="4A2F3CEA" w:rsidR="00394373" w:rsidRPr="006E1CF7" w:rsidRDefault="00394373" w:rsidP="00394373">
            <w:pPr>
              <w:pStyle w:val="NormalWeb"/>
              <w:spacing w:before="0" w:beforeAutospacing="0" w:after="225" w:afterAutospacing="0"/>
              <w:textAlignment w:val="baseline"/>
              <w:rPr>
                <w:rFonts w:asciiTheme="minorHAnsi" w:hAnsiTheme="minorHAnsi"/>
              </w:rPr>
            </w:pPr>
            <w:r w:rsidRPr="006E1CF7">
              <w:rPr>
                <w:rFonts w:asciiTheme="minorHAnsi" w:hAnsiTheme="minorHAnsi"/>
              </w:rPr>
              <w:t>Ce plan est présenté aux parents et à l’élève qui doit en comprendre la finalité pour s’engager avec confiance dans le travail qui lui est demandé.</w:t>
            </w:r>
          </w:p>
          <w:p w14:paraId="7D9AB6C4" w14:textId="23358C58" w:rsidR="00394373" w:rsidRPr="006E1CF7" w:rsidRDefault="00394373" w:rsidP="00394373">
            <w:pPr>
              <w:pStyle w:val="NormalWeb"/>
              <w:spacing w:before="0" w:beforeAutospacing="0" w:after="0" w:afterAutospacing="0"/>
              <w:textAlignment w:val="baseline"/>
              <w:rPr>
                <w:rFonts w:asciiTheme="minorHAnsi" w:hAnsiTheme="minorHAnsi"/>
              </w:rPr>
            </w:pPr>
            <w:r w:rsidRPr="00F06D6D">
              <w:rPr>
                <w:rFonts w:asciiTheme="minorHAnsi" w:hAnsiTheme="minorHAnsi"/>
                <w:b/>
                <w:color w:val="FF6600"/>
              </w:rPr>
              <w:t>Un document formalisé est écrit</w:t>
            </w:r>
            <w:r w:rsidRPr="006E1CF7">
              <w:rPr>
                <w:rFonts w:asciiTheme="minorHAnsi" w:hAnsiTheme="minorHAnsi"/>
              </w:rPr>
              <w:t>, il présente les objectifs, les modalités, les échéances, les modes d’évaluation.</w:t>
            </w:r>
            <w:r w:rsidR="006E2E79" w:rsidRPr="006E1CF7">
              <w:rPr>
                <w:rFonts w:asciiTheme="minorHAnsi" w:hAnsiTheme="minorHAnsi"/>
              </w:rPr>
              <w:t xml:space="preserve"> Il permet de coordonner les actions.</w:t>
            </w:r>
          </w:p>
          <w:p w14:paraId="5855DC4A" w14:textId="3095FB8C" w:rsidR="006E2E79" w:rsidRPr="006E1CF7" w:rsidRDefault="006E2E79" w:rsidP="00394373">
            <w:pPr>
              <w:pStyle w:val="NormalWeb"/>
              <w:spacing w:before="0" w:beforeAutospacing="0" w:after="0" w:afterAutospacing="0"/>
              <w:textAlignment w:val="baseline"/>
              <w:rPr>
                <w:rFonts w:asciiTheme="minorHAnsi" w:hAnsiTheme="minorHAnsi"/>
              </w:rPr>
            </w:pPr>
            <w:r w:rsidRPr="006E1CF7">
              <w:rPr>
                <w:rFonts w:asciiTheme="minorHAnsi" w:hAnsiTheme="minorHAnsi"/>
              </w:rPr>
              <w:t>Il est présenté à l’élève qui doit être partie prenante.</w:t>
            </w:r>
          </w:p>
          <w:p w14:paraId="33626FD8" w14:textId="77777777" w:rsidR="004B0DCA" w:rsidRPr="006E1CF7" w:rsidRDefault="004B0DCA"/>
        </w:tc>
        <w:tc>
          <w:tcPr>
            <w:tcW w:w="4253" w:type="dxa"/>
          </w:tcPr>
          <w:p w14:paraId="62698802" w14:textId="77777777" w:rsidR="00394373" w:rsidRPr="006E1CF7" w:rsidRDefault="00394373" w:rsidP="00394373">
            <w:pPr>
              <w:pStyle w:val="NormalWeb"/>
              <w:spacing w:before="0" w:beforeAutospacing="0" w:after="225" w:afterAutospacing="0"/>
              <w:textAlignment w:val="baseline"/>
              <w:rPr>
                <w:rFonts w:asciiTheme="minorHAnsi" w:hAnsiTheme="minorHAnsi"/>
              </w:rPr>
            </w:pPr>
            <w:r w:rsidRPr="006E1CF7">
              <w:rPr>
                <w:rFonts w:asciiTheme="minorHAnsi" w:hAnsiTheme="minorHAnsi"/>
              </w:rPr>
              <w:t>Le parent est moteur de suggestions d’aide et indicateur de repérage sur le fonctionnement et les difficultés de l’enfant. Il est bien qu’il soit force de proposition pour les solutions d’aide.</w:t>
            </w:r>
          </w:p>
          <w:p w14:paraId="4CC77C42" w14:textId="77777777" w:rsidR="00C8462C" w:rsidRDefault="00C8462C" w:rsidP="00394373">
            <w:pPr>
              <w:pStyle w:val="NormalWeb"/>
              <w:spacing w:before="0" w:beforeAutospacing="0" w:after="0" w:afterAutospacing="0"/>
              <w:textAlignment w:val="baseline"/>
              <w:rPr>
                <w:rFonts w:asciiTheme="minorHAnsi" w:hAnsiTheme="minorHAnsi"/>
                <w:b/>
                <w:color w:val="FF6600"/>
              </w:rPr>
            </w:pPr>
          </w:p>
          <w:p w14:paraId="0593AD11" w14:textId="4AF6C068" w:rsidR="00394373" w:rsidRPr="006E1CF7" w:rsidRDefault="00394373" w:rsidP="00394373">
            <w:pPr>
              <w:pStyle w:val="NormalWeb"/>
              <w:spacing w:before="0" w:beforeAutospacing="0" w:after="0" w:afterAutospacing="0"/>
              <w:textAlignment w:val="baseline"/>
              <w:rPr>
                <w:rFonts w:asciiTheme="minorHAnsi" w:hAnsiTheme="minorHAnsi"/>
              </w:rPr>
            </w:pPr>
            <w:bookmarkStart w:id="0" w:name="_GoBack"/>
            <w:bookmarkEnd w:id="0"/>
            <w:r w:rsidRPr="00F06D6D">
              <w:rPr>
                <w:rFonts w:asciiTheme="minorHAnsi" w:hAnsiTheme="minorHAnsi"/>
                <w:b/>
                <w:color w:val="FF6600"/>
              </w:rPr>
              <w:t>L’équipe pédagogique propose des aménagements</w:t>
            </w:r>
            <w:r w:rsidRPr="006E1CF7">
              <w:rPr>
                <w:rFonts w:asciiTheme="minorHAnsi" w:hAnsiTheme="minorHAnsi"/>
              </w:rPr>
              <w:t xml:space="preserve"> pour répondre aux difficultés de l’élève.</w:t>
            </w:r>
            <w:r w:rsidR="00B012E3" w:rsidRPr="006E1CF7">
              <w:rPr>
                <w:rFonts w:asciiTheme="minorHAnsi" w:hAnsiTheme="minorHAnsi"/>
                <w:noProof/>
              </w:rPr>
              <w:t xml:space="preserve"> </w:t>
            </w:r>
            <w:r w:rsidRPr="006E1CF7">
              <w:rPr>
                <w:rFonts w:asciiTheme="minorHAnsi" w:hAnsiTheme="minorHAnsi"/>
              </w:rPr>
              <w:br/>
              <w:t xml:space="preserve">Ces aménagements sont </w:t>
            </w:r>
            <w:r w:rsidRPr="00F06D6D">
              <w:rPr>
                <w:rFonts w:asciiTheme="minorHAnsi" w:hAnsiTheme="minorHAnsi"/>
                <w:b/>
                <w:color w:val="FF6600"/>
              </w:rPr>
              <w:t>formalisés avec le document unique annexé à la circulaire</w:t>
            </w:r>
            <w:r w:rsidRPr="006E1CF7">
              <w:rPr>
                <w:rFonts w:asciiTheme="minorHAnsi" w:hAnsiTheme="minorHAnsi"/>
              </w:rPr>
              <w:t>. Celui-ci est présenté aux parents qui doivent le signer</w:t>
            </w:r>
            <w:r w:rsidR="00547DA5" w:rsidRPr="006E1CF7">
              <w:rPr>
                <w:rFonts w:asciiTheme="minorHAnsi" w:hAnsiTheme="minorHAnsi"/>
              </w:rPr>
              <w:t>.</w:t>
            </w:r>
          </w:p>
          <w:p w14:paraId="7C081345" w14:textId="155DAE22" w:rsidR="00C74792" w:rsidRPr="006E1CF7" w:rsidRDefault="00C74792" w:rsidP="00394373">
            <w:pPr>
              <w:pStyle w:val="NormalWeb"/>
              <w:spacing w:before="0" w:beforeAutospacing="0" w:after="0" w:afterAutospacing="0"/>
              <w:textAlignment w:val="baseline"/>
              <w:rPr>
                <w:rFonts w:asciiTheme="minorHAnsi" w:hAnsiTheme="minorHAnsi"/>
              </w:rPr>
            </w:pPr>
            <w:r w:rsidRPr="006E1CF7">
              <w:rPr>
                <w:rFonts w:asciiTheme="minorHAnsi" w:hAnsiTheme="minorHAnsi"/>
              </w:rPr>
              <w:t>L’utilisation de l’ordinateur en classe peut être aussi préconisé dans le cadre d’un PAP.</w:t>
            </w:r>
          </w:p>
          <w:p w14:paraId="45C853D1" w14:textId="5827A3E9" w:rsidR="00547DA5" w:rsidRPr="006E1CF7" w:rsidRDefault="00547DA5" w:rsidP="00394373">
            <w:pPr>
              <w:pStyle w:val="NormalWeb"/>
              <w:spacing w:before="0" w:beforeAutospacing="0" w:after="0" w:afterAutospacing="0"/>
              <w:textAlignment w:val="baseline"/>
              <w:rPr>
                <w:rFonts w:asciiTheme="minorHAnsi" w:hAnsiTheme="minorHAnsi"/>
              </w:rPr>
            </w:pPr>
            <w:r w:rsidRPr="006E1CF7">
              <w:rPr>
                <w:rFonts w:asciiTheme="minorHAnsi" w:hAnsiTheme="minorHAnsi"/>
              </w:rPr>
              <w:t xml:space="preserve">Ce sont alors le médecin scolaire et l’équipe éducative qui apprécient </w:t>
            </w:r>
            <w:r w:rsidR="00C74792" w:rsidRPr="006E1CF7">
              <w:rPr>
                <w:rFonts w:asciiTheme="minorHAnsi" w:hAnsiTheme="minorHAnsi"/>
              </w:rPr>
              <w:t>son besoin</w:t>
            </w:r>
            <w:r w:rsidRPr="006E1CF7">
              <w:rPr>
                <w:rFonts w:asciiTheme="minorHAnsi" w:hAnsiTheme="minorHAnsi"/>
              </w:rPr>
              <w:t xml:space="preserve">. </w:t>
            </w:r>
          </w:p>
          <w:p w14:paraId="6F3A4E53" w14:textId="76DF38DA" w:rsidR="00547DA5" w:rsidRPr="006E1CF7" w:rsidRDefault="00C74792" w:rsidP="00394373">
            <w:pPr>
              <w:pStyle w:val="NormalWeb"/>
              <w:spacing w:before="0" w:beforeAutospacing="0" w:after="0" w:afterAutospacing="0"/>
              <w:textAlignment w:val="baseline"/>
              <w:rPr>
                <w:rFonts w:asciiTheme="minorHAnsi" w:hAnsiTheme="minorHAnsi"/>
              </w:rPr>
            </w:pPr>
            <w:r w:rsidRPr="006E1CF7">
              <w:rPr>
                <w:rFonts w:asciiTheme="minorHAnsi" w:hAnsiTheme="minorHAnsi"/>
              </w:rPr>
              <w:t xml:space="preserve">Le PAP est </w:t>
            </w:r>
            <w:r w:rsidR="00547DA5" w:rsidRPr="006E1CF7">
              <w:rPr>
                <w:rFonts w:asciiTheme="minorHAnsi" w:hAnsiTheme="minorHAnsi"/>
              </w:rPr>
              <w:t xml:space="preserve">révisé tous les ans afin de faire le bilan des aménagements et de les faire évoluer. </w:t>
            </w:r>
          </w:p>
          <w:p w14:paraId="0D630DB7" w14:textId="6C9508CA" w:rsidR="004B0DCA" w:rsidRPr="006E1CF7" w:rsidRDefault="004B0DCA" w:rsidP="003870BB">
            <w:pPr>
              <w:spacing w:before="300" w:after="100" w:afterAutospacing="1"/>
              <w:rPr>
                <w:rFonts w:cs="Arial"/>
                <w:color w:val="777777"/>
                <w:sz w:val="20"/>
                <w:szCs w:val="20"/>
              </w:rPr>
            </w:pPr>
          </w:p>
        </w:tc>
        <w:tc>
          <w:tcPr>
            <w:tcW w:w="3685" w:type="dxa"/>
          </w:tcPr>
          <w:p w14:paraId="2C11E339" w14:textId="56DE695B" w:rsidR="001C1A86" w:rsidRPr="006E1CF7" w:rsidRDefault="001C1A86" w:rsidP="001C1A86">
            <w:pPr>
              <w:pStyle w:val="NormalWeb"/>
              <w:spacing w:before="0" w:beforeAutospacing="0" w:after="0" w:afterAutospacing="0"/>
              <w:textAlignment w:val="baseline"/>
              <w:rPr>
                <w:rFonts w:asciiTheme="minorHAnsi" w:hAnsiTheme="minorHAnsi"/>
              </w:rPr>
            </w:pPr>
            <w:r w:rsidRPr="006E1CF7">
              <w:rPr>
                <w:rFonts w:asciiTheme="minorHAnsi" w:hAnsiTheme="minorHAnsi"/>
              </w:rPr>
              <w:t>L’enseignant référent, au préalable récolte les informations auprès des familles et des enseignants et joint</w:t>
            </w:r>
            <w:r w:rsidR="00547DA5" w:rsidRPr="006E1CF7">
              <w:rPr>
                <w:rFonts w:asciiTheme="minorHAnsi" w:hAnsiTheme="minorHAnsi"/>
              </w:rPr>
              <w:t xml:space="preserve"> à la demande de PPS les bilans </w:t>
            </w:r>
            <w:r w:rsidRPr="006E1CF7">
              <w:rPr>
                <w:rFonts w:asciiTheme="minorHAnsi" w:hAnsiTheme="minorHAnsi"/>
              </w:rPr>
              <w:t>nécessaires</w:t>
            </w:r>
            <w:r w:rsidRPr="006E1CF7">
              <w:rPr>
                <w:rStyle w:val="apple-converted-space"/>
                <w:rFonts w:asciiTheme="minorHAnsi" w:hAnsiTheme="minorHAnsi"/>
              </w:rPr>
              <w:t> </w:t>
            </w:r>
            <w:r w:rsidRPr="006E1CF7">
              <w:rPr>
                <w:rStyle w:val="Accentuation"/>
                <w:rFonts w:asciiTheme="minorHAnsi" w:hAnsiTheme="minorHAnsi"/>
                <w:bdr w:val="none" w:sz="0" w:space="0" w:color="auto" w:frame="1"/>
              </w:rPr>
              <w:t>(orthophoniste, psychologue, médecin scolaire)</w:t>
            </w:r>
            <w:r w:rsidRPr="006E1CF7">
              <w:rPr>
                <w:rFonts w:asciiTheme="minorHAnsi" w:hAnsiTheme="minorHAnsi"/>
              </w:rPr>
              <w:t>.</w:t>
            </w:r>
          </w:p>
          <w:p w14:paraId="4546CEF5" w14:textId="77777777" w:rsidR="001C1A86" w:rsidRPr="006E1CF7" w:rsidRDefault="001C1A86" w:rsidP="001C1A86">
            <w:pPr>
              <w:pStyle w:val="NormalWeb"/>
              <w:spacing w:before="0" w:beforeAutospacing="0" w:after="0" w:afterAutospacing="0"/>
              <w:textAlignment w:val="baseline"/>
              <w:rPr>
                <w:rFonts w:asciiTheme="minorHAnsi" w:hAnsiTheme="minorHAnsi"/>
              </w:rPr>
            </w:pPr>
            <w:r w:rsidRPr="006E1CF7">
              <w:rPr>
                <w:rFonts w:asciiTheme="minorHAnsi" w:hAnsiTheme="minorHAnsi"/>
              </w:rPr>
              <w:t xml:space="preserve">Un document est rempli le </w:t>
            </w:r>
            <w:r w:rsidRPr="00F06D6D">
              <w:rPr>
                <w:rFonts w:asciiTheme="minorHAnsi" w:hAnsiTheme="minorHAnsi"/>
                <w:b/>
                <w:color w:val="FF6600"/>
              </w:rPr>
              <w:t>GEVASCO</w:t>
            </w:r>
            <w:r w:rsidRPr="00F06D6D">
              <w:rPr>
                <w:rStyle w:val="apple-converted-space"/>
                <w:rFonts w:asciiTheme="minorHAnsi" w:hAnsiTheme="minorHAnsi"/>
                <w:b/>
                <w:color w:val="FF6600"/>
              </w:rPr>
              <w:t> </w:t>
            </w:r>
            <w:r w:rsidRPr="006E1CF7">
              <w:rPr>
                <w:rStyle w:val="Accentuation"/>
                <w:rFonts w:asciiTheme="minorHAnsi" w:hAnsiTheme="minorHAnsi"/>
                <w:bdr w:val="none" w:sz="0" w:space="0" w:color="auto" w:frame="1"/>
              </w:rPr>
              <w:t>(notifie les aides mises en place en classe au quotidien : très important pour les demandes aménagements/examen)</w:t>
            </w:r>
          </w:p>
          <w:p w14:paraId="487E7142" w14:textId="77777777" w:rsidR="001C1A86" w:rsidRPr="006E1CF7" w:rsidRDefault="001C1A86" w:rsidP="001C1A86">
            <w:pPr>
              <w:pStyle w:val="NormalWeb"/>
              <w:spacing w:before="0" w:beforeAutospacing="0" w:after="0" w:afterAutospacing="0"/>
              <w:textAlignment w:val="baseline"/>
              <w:rPr>
                <w:rFonts w:asciiTheme="minorHAnsi" w:hAnsiTheme="minorHAnsi"/>
              </w:rPr>
            </w:pPr>
            <w:r w:rsidRPr="006E1CF7">
              <w:rPr>
                <w:rFonts w:asciiTheme="minorHAnsi" w:hAnsiTheme="minorHAnsi"/>
              </w:rPr>
              <w:t xml:space="preserve">C’est </w:t>
            </w:r>
            <w:r w:rsidRPr="00C8462C">
              <w:rPr>
                <w:rFonts w:asciiTheme="minorHAnsi" w:hAnsiTheme="minorHAnsi"/>
                <w:b/>
                <w:color w:val="FF6600"/>
              </w:rPr>
              <w:t>l’équipe pluridisciplinaire de la MDPH</w:t>
            </w:r>
            <w:r w:rsidRPr="006E1CF7">
              <w:rPr>
                <w:rFonts w:asciiTheme="minorHAnsi" w:hAnsiTheme="minorHAnsi"/>
              </w:rPr>
              <w:t xml:space="preserve"> qui se concertera pour établir des propositions de compensation qui formeront le </w:t>
            </w:r>
            <w:proofErr w:type="gramStart"/>
            <w:r w:rsidRPr="006E1CF7">
              <w:rPr>
                <w:rFonts w:asciiTheme="minorHAnsi" w:hAnsiTheme="minorHAnsi"/>
              </w:rPr>
              <w:t>PPS .</w:t>
            </w:r>
            <w:proofErr w:type="gramEnd"/>
            <w:r w:rsidRPr="006E1CF7">
              <w:rPr>
                <w:rFonts w:asciiTheme="minorHAnsi" w:hAnsiTheme="minorHAnsi"/>
              </w:rPr>
              <w:t xml:space="preserve"> Elles sont soumises à la famille avant présentation à la CDA qui les validera ou non.</w:t>
            </w:r>
          </w:p>
          <w:p w14:paraId="35CBCC2A" w14:textId="77777777" w:rsidR="004B0DCA" w:rsidRPr="006E1CF7" w:rsidRDefault="004B0DCA"/>
        </w:tc>
        <w:tc>
          <w:tcPr>
            <w:tcW w:w="2977" w:type="dxa"/>
          </w:tcPr>
          <w:p w14:paraId="63EC2BB3" w14:textId="785E5CA8" w:rsidR="004B0DCA" w:rsidRPr="006E1CF7" w:rsidRDefault="00191B5D">
            <w:pPr>
              <w:rPr>
                <w:rFonts w:eastAsia="Times New Roman" w:cs="Times New Roman"/>
                <w:sz w:val="20"/>
                <w:szCs w:val="20"/>
              </w:rPr>
            </w:pPr>
            <w:r w:rsidRPr="00C8462C">
              <w:rPr>
                <w:rFonts w:eastAsia="Times New Roman" w:cs="Times New Roman"/>
                <w:b/>
                <w:color w:val="FF6600"/>
                <w:sz w:val="20"/>
                <w:szCs w:val="20"/>
              </w:rPr>
              <w:t>Le médecin scolaire détermine les aménagements particuliers</w:t>
            </w:r>
            <w:r w:rsidRPr="006E1CF7">
              <w:rPr>
                <w:rFonts w:eastAsia="Times New Roman" w:cs="Times New Roman"/>
                <w:sz w:val="20"/>
                <w:szCs w:val="20"/>
              </w:rPr>
              <w:t xml:space="preserve">, susceptibles d’être mis en place. </w:t>
            </w:r>
          </w:p>
          <w:p w14:paraId="57157F15" w14:textId="77777777" w:rsidR="00191B5D" w:rsidRPr="006E1CF7" w:rsidRDefault="00191B5D">
            <w:pPr>
              <w:rPr>
                <w:rFonts w:eastAsia="Times New Roman" w:cs="Times New Roman"/>
                <w:sz w:val="20"/>
                <w:szCs w:val="20"/>
              </w:rPr>
            </w:pPr>
          </w:p>
          <w:p w14:paraId="5AAA27D8" w14:textId="77777777" w:rsidR="00C8462C" w:rsidRDefault="00C8462C">
            <w:pPr>
              <w:rPr>
                <w:rFonts w:eastAsia="Times New Roman" w:cs="Times New Roman"/>
                <w:sz w:val="20"/>
                <w:szCs w:val="20"/>
              </w:rPr>
            </w:pPr>
          </w:p>
          <w:p w14:paraId="2F758A01" w14:textId="46319CEF" w:rsidR="00191B5D" w:rsidRPr="006E1CF7" w:rsidRDefault="00191B5D">
            <w:pPr>
              <w:rPr>
                <w:rFonts w:eastAsia="Times New Roman" w:cs="Times New Roman"/>
                <w:sz w:val="20"/>
                <w:szCs w:val="20"/>
              </w:rPr>
            </w:pPr>
            <w:r w:rsidRPr="006E1CF7">
              <w:rPr>
                <w:rFonts w:eastAsia="Times New Roman" w:cs="Times New Roman"/>
                <w:sz w:val="20"/>
                <w:szCs w:val="20"/>
              </w:rPr>
              <w:t xml:space="preserve">Le PAI est valable 1 an et est reconductible. </w:t>
            </w:r>
          </w:p>
        </w:tc>
      </w:tr>
      <w:tr w:rsidR="00BE1C87" w14:paraId="5C082EE5" w14:textId="77777777" w:rsidTr="00F06D6D">
        <w:tc>
          <w:tcPr>
            <w:tcW w:w="1526" w:type="dxa"/>
            <w:vAlign w:val="center"/>
          </w:tcPr>
          <w:p w14:paraId="5636E8CF" w14:textId="76556C88" w:rsidR="004B0DCA" w:rsidRDefault="0061633A" w:rsidP="00547DA5">
            <w:pPr>
              <w:jc w:val="center"/>
            </w:pPr>
            <w:r>
              <w:t>Qui assure la mise en œuvre?</w:t>
            </w:r>
          </w:p>
        </w:tc>
        <w:tc>
          <w:tcPr>
            <w:tcW w:w="2551" w:type="dxa"/>
          </w:tcPr>
          <w:p w14:paraId="4FD8782A" w14:textId="63859DE7" w:rsidR="004B0DCA" w:rsidRPr="006E1CF7" w:rsidRDefault="00524D0E">
            <w:pPr>
              <w:rPr>
                <w:sz w:val="20"/>
                <w:szCs w:val="20"/>
              </w:rPr>
            </w:pPr>
            <w:r w:rsidRPr="00C8462C">
              <w:rPr>
                <w:b/>
                <w:color w:val="3366FF"/>
                <w:sz w:val="20"/>
                <w:szCs w:val="20"/>
              </w:rPr>
              <w:t>L’équipe pédagogique le met en place et évalue les résultats à court terme</w:t>
            </w:r>
            <w:r>
              <w:rPr>
                <w:sz w:val="20"/>
                <w:szCs w:val="20"/>
              </w:rPr>
              <w:t>. Un PPRE dont le résultat est évalué en échec de résultats peut-être un justificatif pour entrer dans un autre protocole à plus long terme (</w:t>
            </w:r>
            <w:r w:rsidRPr="00D14B85">
              <w:rPr>
                <w:i/>
                <w:sz w:val="20"/>
                <w:szCs w:val="20"/>
              </w:rPr>
              <w:t>PAP ou autre</w:t>
            </w:r>
            <w:r>
              <w:rPr>
                <w:sz w:val="20"/>
                <w:szCs w:val="20"/>
              </w:rPr>
              <w:t>)</w:t>
            </w:r>
          </w:p>
        </w:tc>
        <w:tc>
          <w:tcPr>
            <w:tcW w:w="4253" w:type="dxa"/>
          </w:tcPr>
          <w:p w14:paraId="150951C6" w14:textId="77777777" w:rsidR="004B0DCA" w:rsidRDefault="00524D0E">
            <w:pPr>
              <w:rPr>
                <w:sz w:val="20"/>
                <w:szCs w:val="20"/>
              </w:rPr>
            </w:pPr>
            <w:r w:rsidRPr="00C8462C">
              <w:rPr>
                <w:b/>
                <w:color w:val="3366FF"/>
                <w:sz w:val="20"/>
                <w:szCs w:val="20"/>
              </w:rPr>
              <w:t>La mise en œuvre du PAP est de la responsabilité du Chef d’Etablissement</w:t>
            </w:r>
            <w:r>
              <w:rPr>
                <w:sz w:val="20"/>
                <w:szCs w:val="20"/>
              </w:rPr>
              <w:t xml:space="preserve">, mais sa mise en œuvre est du ressort des enseignants au sein de la classe. </w:t>
            </w:r>
          </w:p>
          <w:p w14:paraId="1A30E701" w14:textId="77777777" w:rsidR="00524D0E" w:rsidRDefault="00524D0E">
            <w:pPr>
              <w:rPr>
                <w:sz w:val="20"/>
                <w:szCs w:val="20"/>
              </w:rPr>
            </w:pPr>
          </w:p>
          <w:p w14:paraId="553BD548" w14:textId="4EF110B4" w:rsidR="00524D0E" w:rsidRPr="00524D0E" w:rsidRDefault="00524D0E">
            <w:pPr>
              <w:rPr>
                <w:sz w:val="20"/>
                <w:szCs w:val="20"/>
              </w:rPr>
            </w:pPr>
            <w:r>
              <w:rPr>
                <w:sz w:val="20"/>
                <w:szCs w:val="20"/>
              </w:rPr>
              <w:t>Si précédemment un PPRE était rédigé</w:t>
            </w:r>
            <w:r w:rsidR="00084CA3">
              <w:rPr>
                <w:sz w:val="20"/>
                <w:szCs w:val="20"/>
              </w:rPr>
              <w:t xml:space="preserve">, mais que la difficulté perdure, le PAP remplace le PPRE. </w:t>
            </w:r>
          </w:p>
        </w:tc>
        <w:tc>
          <w:tcPr>
            <w:tcW w:w="3685" w:type="dxa"/>
          </w:tcPr>
          <w:p w14:paraId="4D94953D" w14:textId="77777777" w:rsidR="004B0DCA" w:rsidRDefault="00D14B85">
            <w:pPr>
              <w:rPr>
                <w:sz w:val="20"/>
                <w:szCs w:val="20"/>
              </w:rPr>
            </w:pPr>
            <w:r w:rsidRPr="00C8462C">
              <w:rPr>
                <w:b/>
                <w:color w:val="3366FF"/>
                <w:sz w:val="20"/>
                <w:szCs w:val="20"/>
              </w:rPr>
              <w:t>L’enseignant référent met en place et anime une ESS</w:t>
            </w:r>
            <w:r>
              <w:rPr>
                <w:sz w:val="20"/>
                <w:szCs w:val="20"/>
              </w:rPr>
              <w:t xml:space="preserve"> (</w:t>
            </w:r>
            <w:r w:rsidRPr="00D14B85">
              <w:rPr>
                <w:i/>
                <w:sz w:val="20"/>
                <w:szCs w:val="20"/>
              </w:rPr>
              <w:t>Equipe de Suivi de Scolarisation</w:t>
            </w:r>
            <w:r>
              <w:rPr>
                <w:sz w:val="20"/>
                <w:szCs w:val="20"/>
              </w:rPr>
              <w:t>) comprenant les parents, les enseignants, le psychologue scolaire, le médecin scolaire, l’orthophoniste… C’est l’ESS qui assure la mise en œuvre du PPS tel qu’il aura été défini. Elle se concerte au moins une fois dans l’année en fonction des besoins de l’élève qui peuvent évoluer.</w:t>
            </w:r>
          </w:p>
          <w:p w14:paraId="22FADC32" w14:textId="77777777" w:rsidR="00D14B85" w:rsidRDefault="00D14B85">
            <w:pPr>
              <w:rPr>
                <w:sz w:val="20"/>
                <w:szCs w:val="20"/>
              </w:rPr>
            </w:pPr>
            <w:r>
              <w:rPr>
                <w:sz w:val="20"/>
                <w:szCs w:val="20"/>
              </w:rPr>
              <w:t>Les inspecteurs ASH (Adaptation scolaire et Scolarisation des enfants Handicapés) sont chargés de contrôler l’application des PPS</w:t>
            </w:r>
          </w:p>
          <w:p w14:paraId="7C35CE44" w14:textId="1C1D3D98" w:rsidR="00D14B85" w:rsidRPr="006E1CF7" w:rsidRDefault="00D14B85">
            <w:pPr>
              <w:rPr>
                <w:sz w:val="20"/>
                <w:szCs w:val="20"/>
              </w:rPr>
            </w:pPr>
            <w:r>
              <w:rPr>
                <w:sz w:val="20"/>
                <w:szCs w:val="20"/>
              </w:rPr>
              <w:t>Le PPS ne peut être modifié que par la MDPH.</w:t>
            </w:r>
          </w:p>
        </w:tc>
        <w:tc>
          <w:tcPr>
            <w:tcW w:w="2977" w:type="dxa"/>
          </w:tcPr>
          <w:p w14:paraId="6FD49292" w14:textId="31279353" w:rsidR="00350A43" w:rsidRPr="00C8462C" w:rsidRDefault="004F7977" w:rsidP="00341A93">
            <w:pPr>
              <w:rPr>
                <w:b/>
                <w:color w:val="3366FF"/>
                <w:sz w:val="20"/>
                <w:szCs w:val="20"/>
              </w:rPr>
            </w:pPr>
            <w:r w:rsidRPr="00C8462C">
              <w:rPr>
                <w:b/>
                <w:color w:val="3366FF"/>
                <w:sz w:val="20"/>
                <w:szCs w:val="20"/>
              </w:rPr>
              <w:t>La mise en œuvre du PAI est assurée par le chef d’établissement et le médecin scolaire.</w:t>
            </w:r>
          </w:p>
          <w:p w14:paraId="64E91FEE" w14:textId="43D2D72B" w:rsidR="004F7977" w:rsidRDefault="004F7977" w:rsidP="00341A93">
            <w:pPr>
              <w:rPr>
                <w:sz w:val="20"/>
                <w:szCs w:val="20"/>
              </w:rPr>
            </w:pPr>
            <w:r>
              <w:rPr>
                <w:sz w:val="20"/>
                <w:szCs w:val="20"/>
              </w:rPr>
              <w:t xml:space="preserve">Le PAI précise le rôle de chacun dans le cadre de ses compétences. </w:t>
            </w:r>
          </w:p>
          <w:p w14:paraId="04B4641A" w14:textId="77777777" w:rsidR="00B75516" w:rsidRDefault="004F7977" w:rsidP="00341A93">
            <w:pPr>
              <w:rPr>
                <w:sz w:val="20"/>
                <w:szCs w:val="20"/>
              </w:rPr>
            </w:pPr>
            <w:r>
              <w:rPr>
                <w:sz w:val="20"/>
                <w:szCs w:val="20"/>
              </w:rPr>
              <w:t xml:space="preserve">Le PAI peut comporter un protocole d’urgence qui est joint dans son intégralité au PAI. Les enseignants sont alors sollicités pour certains soins et certains gestes. </w:t>
            </w:r>
          </w:p>
          <w:p w14:paraId="639A7E28" w14:textId="13EB107A" w:rsidR="004F7977" w:rsidRDefault="004F7977">
            <w:pPr>
              <w:rPr>
                <w:rFonts w:eastAsia="Times New Roman" w:cs="Times New Roman"/>
                <w:sz w:val="20"/>
                <w:szCs w:val="20"/>
                <w:shd w:val="clear" w:color="auto" w:fill="F8F8F8"/>
              </w:rPr>
            </w:pPr>
            <w:r>
              <w:rPr>
                <w:sz w:val="20"/>
                <w:szCs w:val="20"/>
              </w:rPr>
              <w:t xml:space="preserve">Il est actualisé si nécessaire à la demande de la famille à partir des besoins thérapeutiques, précisés sur l’ordonnance signée par le médecin. </w:t>
            </w:r>
          </w:p>
          <w:p w14:paraId="53A0D495" w14:textId="74E25872" w:rsidR="004F7977" w:rsidRPr="003A14CF" w:rsidRDefault="004F7977">
            <w:pPr>
              <w:rPr>
                <w:rFonts w:eastAsia="Times New Roman" w:cs="Times New Roman"/>
                <w:sz w:val="20"/>
                <w:szCs w:val="20"/>
              </w:rPr>
            </w:pPr>
          </w:p>
        </w:tc>
      </w:tr>
    </w:tbl>
    <w:p w14:paraId="40FBEE11" w14:textId="5E7AD503" w:rsidR="004B0DCA" w:rsidRDefault="004B0DCA"/>
    <w:sectPr w:rsidR="004B0DCA" w:rsidSect="00F06D6D">
      <w:pgSz w:w="16840" w:h="11900" w:orient="landscape"/>
      <w:pgMar w:top="794" w:right="851" w:bottom="624"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4E5A"/>
    <w:multiLevelType w:val="multilevel"/>
    <w:tmpl w:val="4524F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462BC"/>
    <w:multiLevelType w:val="multilevel"/>
    <w:tmpl w:val="2F1A7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101B2"/>
    <w:multiLevelType w:val="multilevel"/>
    <w:tmpl w:val="80246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81A56"/>
    <w:multiLevelType w:val="multilevel"/>
    <w:tmpl w:val="FE92B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0529D"/>
    <w:multiLevelType w:val="multilevel"/>
    <w:tmpl w:val="55786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0198E"/>
    <w:multiLevelType w:val="multilevel"/>
    <w:tmpl w:val="2F1A7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A081B"/>
    <w:multiLevelType w:val="multilevel"/>
    <w:tmpl w:val="68E8F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D6837"/>
    <w:multiLevelType w:val="multilevel"/>
    <w:tmpl w:val="A8F89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5A"/>
    <w:rsid w:val="00084CA3"/>
    <w:rsid w:val="000A4EA1"/>
    <w:rsid w:val="00176FA9"/>
    <w:rsid w:val="00191B5D"/>
    <w:rsid w:val="001C1A86"/>
    <w:rsid w:val="001D3F93"/>
    <w:rsid w:val="00266209"/>
    <w:rsid w:val="00280420"/>
    <w:rsid w:val="00283637"/>
    <w:rsid w:val="00341A93"/>
    <w:rsid w:val="00350A43"/>
    <w:rsid w:val="003870BB"/>
    <w:rsid w:val="00394373"/>
    <w:rsid w:val="003A14CF"/>
    <w:rsid w:val="003A5B6B"/>
    <w:rsid w:val="00464C75"/>
    <w:rsid w:val="004B0DCA"/>
    <w:rsid w:val="004F7977"/>
    <w:rsid w:val="00524D0E"/>
    <w:rsid w:val="00547DA5"/>
    <w:rsid w:val="00597527"/>
    <w:rsid w:val="005C7573"/>
    <w:rsid w:val="005E66A6"/>
    <w:rsid w:val="0061633A"/>
    <w:rsid w:val="00677FBC"/>
    <w:rsid w:val="006E1CF7"/>
    <w:rsid w:val="006E2E79"/>
    <w:rsid w:val="007205FB"/>
    <w:rsid w:val="008339DE"/>
    <w:rsid w:val="00850EE5"/>
    <w:rsid w:val="0092055C"/>
    <w:rsid w:val="00970B5A"/>
    <w:rsid w:val="00994F9D"/>
    <w:rsid w:val="009A72FD"/>
    <w:rsid w:val="00A4070E"/>
    <w:rsid w:val="00A64612"/>
    <w:rsid w:val="00B012E3"/>
    <w:rsid w:val="00B75516"/>
    <w:rsid w:val="00B92D6A"/>
    <w:rsid w:val="00BC378C"/>
    <w:rsid w:val="00BE1C87"/>
    <w:rsid w:val="00C74792"/>
    <w:rsid w:val="00C8462C"/>
    <w:rsid w:val="00D14B85"/>
    <w:rsid w:val="00DF2053"/>
    <w:rsid w:val="00ED2AE2"/>
    <w:rsid w:val="00F06D6D"/>
    <w:rsid w:val="00F54D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F1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92D6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B92D6A"/>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B92D6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40">
    <w:name w:val="style140"/>
    <w:basedOn w:val="Policepardfaut"/>
    <w:rsid w:val="00970B5A"/>
  </w:style>
  <w:style w:type="character" w:customStyle="1" w:styleId="apple-converted-space">
    <w:name w:val="apple-converted-space"/>
    <w:basedOn w:val="Policepardfaut"/>
    <w:rsid w:val="00970B5A"/>
  </w:style>
  <w:style w:type="character" w:styleId="lev">
    <w:name w:val="Strong"/>
    <w:basedOn w:val="Policepardfaut"/>
    <w:uiPriority w:val="22"/>
    <w:qFormat/>
    <w:rsid w:val="00970B5A"/>
    <w:rPr>
      <w:b/>
      <w:bCs/>
    </w:rPr>
  </w:style>
  <w:style w:type="paragraph" w:styleId="NormalWeb">
    <w:name w:val="Normal (Web)"/>
    <w:basedOn w:val="Normal"/>
    <w:uiPriority w:val="99"/>
    <w:unhideWhenUsed/>
    <w:rsid w:val="00970B5A"/>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B92D6A"/>
    <w:rPr>
      <w:rFonts w:ascii="Times" w:hAnsi="Times"/>
      <w:b/>
      <w:bCs/>
      <w:kern w:val="36"/>
      <w:sz w:val="48"/>
      <w:szCs w:val="48"/>
    </w:rPr>
  </w:style>
  <w:style w:type="character" w:customStyle="1" w:styleId="Titre2Car">
    <w:name w:val="Titre 2 Car"/>
    <w:basedOn w:val="Policepardfaut"/>
    <w:link w:val="Titre2"/>
    <w:uiPriority w:val="9"/>
    <w:rsid w:val="00B92D6A"/>
    <w:rPr>
      <w:rFonts w:ascii="Times" w:hAnsi="Times"/>
      <w:b/>
      <w:bCs/>
      <w:sz w:val="36"/>
      <w:szCs w:val="36"/>
    </w:rPr>
  </w:style>
  <w:style w:type="character" w:customStyle="1" w:styleId="Titre3Car">
    <w:name w:val="Titre 3 Car"/>
    <w:basedOn w:val="Policepardfaut"/>
    <w:link w:val="Titre3"/>
    <w:uiPriority w:val="9"/>
    <w:rsid w:val="00B92D6A"/>
    <w:rPr>
      <w:rFonts w:ascii="Times" w:hAnsi="Times"/>
      <w:b/>
      <w:bCs/>
      <w:sz w:val="27"/>
      <w:szCs w:val="27"/>
    </w:rPr>
  </w:style>
  <w:style w:type="character" w:styleId="Lienhypertexte">
    <w:name w:val="Hyperlink"/>
    <w:basedOn w:val="Policepardfaut"/>
    <w:uiPriority w:val="99"/>
    <w:semiHidden/>
    <w:unhideWhenUsed/>
    <w:rsid w:val="00B92D6A"/>
    <w:rPr>
      <w:color w:val="0000FF"/>
      <w:u w:val="single"/>
    </w:rPr>
  </w:style>
  <w:style w:type="character" w:styleId="Accentuation">
    <w:name w:val="Emphasis"/>
    <w:basedOn w:val="Policepardfaut"/>
    <w:uiPriority w:val="20"/>
    <w:qFormat/>
    <w:rsid w:val="00B92D6A"/>
    <w:rPr>
      <w:i/>
      <w:iCs/>
    </w:rPr>
  </w:style>
  <w:style w:type="character" w:customStyle="1" w:styleId="liste1">
    <w:name w:val="liste1"/>
    <w:basedOn w:val="Policepardfaut"/>
    <w:rsid w:val="00176FA9"/>
  </w:style>
  <w:style w:type="table" w:styleId="Grille">
    <w:name w:val="Table Grid"/>
    <w:basedOn w:val="TableauNormal"/>
    <w:uiPriority w:val="59"/>
    <w:rsid w:val="004B0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C1A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92D6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B92D6A"/>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B92D6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40">
    <w:name w:val="style140"/>
    <w:basedOn w:val="Policepardfaut"/>
    <w:rsid w:val="00970B5A"/>
  </w:style>
  <w:style w:type="character" w:customStyle="1" w:styleId="apple-converted-space">
    <w:name w:val="apple-converted-space"/>
    <w:basedOn w:val="Policepardfaut"/>
    <w:rsid w:val="00970B5A"/>
  </w:style>
  <w:style w:type="character" w:styleId="lev">
    <w:name w:val="Strong"/>
    <w:basedOn w:val="Policepardfaut"/>
    <w:uiPriority w:val="22"/>
    <w:qFormat/>
    <w:rsid w:val="00970B5A"/>
    <w:rPr>
      <w:b/>
      <w:bCs/>
    </w:rPr>
  </w:style>
  <w:style w:type="paragraph" w:styleId="NormalWeb">
    <w:name w:val="Normal (Web)"/>
    <w:basedOn w:val="Normal"/>
    <w:uiPriority w:val="99"/>
    <w:unhideWhenUsed/>
    <w:rsid w:val="00970B5A"/>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B92D6A"/>
    <w:rPr>
      <w:rFonts w:ascii="Times" w:hAnsi="Times"/>
      <w:b/>
      <w:bCs/>
      <w:kern w:val="36"/>
      <w:sz w:val="48"/>
      <w:szCs w:val="48"/>
    </w:rPr>
  </w:style>
  <w:style w:type="character" w:customStyle="1" w:styleId="Titre2Car">
    <w:name w:val="Titre 2 Car"/>
    <w:basedOn w:val="Policepardfaut"/>
    <w:link w:val="Titre2"/>
    <w:uiPriority w:val="9"/>
    <w:rsid w:val="00B92D6A"/>
    <w:rPr>
      <w:rFonts w:ascii="Times" w:hAnsi="Times"/>
      <w:b/>
      <w:bCs/>
      <w:sz w:val="36"/>
      <w:szCs w:val="36"/>
    </w:rPr>
  </w:style>
  <w:style w:type="character" w:customStyle="1" w:styleId="Titre3Car">
    <w:name w:val="Titre 3 Car"/>
    <w:basedOn w:val="Policepardfaut"/>
    <w:link w:val="Titre3"/>
    <w:uiPriority w:val="9"/>
    <w:rsid w:val="00B92D6A"/>
    <w:rPr>
      <w:rFonts w:ascii="Times" w:hAnsi="Times"/>
      <w:b/>
      <w:bCs/>
      <w:sz w:val="27"/>
      <w:szCs w:val="27"/>
    </w:rPr>
  </w:style>
  <w:style w:type="character" w:styleId="Lienhypertexte">
    <w:name w:val="Hyperlink"/>
    <w:basedOn w:val="Policepardfaut"/>
    <w:uiPriority w:val="99"/>
    <w:semiHidden/>
    <w:unhideWhenUsed/>
    <w:rsid w:val="00B92D6A"/>
    <w:rPr>
      <w:color w:val="0000FF"/>
      <w:u w:val="single"/>
    </w:rPr>
  </w:style>
  <w:style w:type="character" w:styleId="Accentuation">
    <w:name w:val="Emphasis"/>
    <w:basedOn w:val="Policepardfaut"/>
    <w:uiPriority w:val="20"/>
    <w:qFormat/>
    <w:rsid w:val="00B92D6A"/>
    <w:rPr>
      <w:i/>
      <w:iCs/>
    </w:rPr>
  </w:style>
  <w:style w:type="character" w:customStyle="1" w:styleId="liste1">
    <w:name w:val="liste1"/>
    <w:basedOn w:val="Policepardfaut"/>
    <w:rsid w:val="00176FA9"/>
  </w:style>
  <w:style w:type="table" w:styleId="Grille">
    <w:name w:val="Table Grid"/>
    <w:basedOn w:val="TableauNormal"/>
    <w:uiPriority w:val="59"/>
    <w:rsid w:val="004B0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C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74">
      <w:bodyDiv w:val="1"/>
      <w:marLeft w:val="0"/>
      <w:marRight w:val="0"/>
      <w:marTop w:val="0"/>
      <w:marBottom w:val="0"/>
      <w:divBdr>
        <w:top w:val="none" w:sz="0" w:space="0" w:color="auto"/>
        <w:left w:val="none" w:sz="0" w:space="0" w:color="auto"/>
        <w:bottom w:val="none" w:sz="0" w:space="0" w:color="auto"/>
        <w:right w:val="none" w:sz="0" w:space="0" w:color="auto"/>
      </w:divBdr>
      <w:divsChild>
        <w:div w:id="917979848">
          <w:marLeft w:val="0"/>
          <w:marRight w:val="0"/>
          <w:marTop w:val="0"/>
          <w:marBottom w:val="0"/>
          <w:divBdr>
            <w:top w:val="none" w:sz="0" w:space="0" w:color="auto"/>
            <w:left w:val="none" w:sz="0" w:space="0" w:color="auto"/>
            <w:bottom w:val="none" w:sz="0" w:space="0" w:color="auto"/>
            <w:right w:val="none" w:sz="0" w:space="0" w:color="auto"/>
          </w:divBdr>
        </w:div>
        <w:div w:id="805971337">
          <w:marLeft w:val="0"/>
          <w:marRight w:val="0"/>
          <w:marTop w:val="0"/>
          <w:marBottom w:val="0"/>
          <w:divBdr>
            <w:top w:val="none" w:sz="0" w:space="0" w:color="auto"/>
            <w:left w:val="none" w:sz="0" w:space="0" w:color="auto"/>
            <w:bottom w:val="none" w:sz="0" w:space="0" w:color="auto"/>
            <w:right w:val="none" w:sz="0" w:space="0" w:color="auto"/>
          </w:divBdr>
          <w:divsChild>
            <w:div w:id="21279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4339">
      <w:bodyDiv w:val="1"/>
      <w:marLeft w:val="0"/>
      <w:marRight w:val="0"/>
      <w:marTop w:val="0"/>
      <w:marBottom w:val="0"/>
      <w:divBdr>
        <w:top w:val="none" w:sz="0" w:space="0" w:color="auto"/>
        <w:left w:val="none" w:sz="0" w:space="0" w:color="auto"/>
        <w:bottom w:val="none" w:sz="0" w:space="0" w:color="auto"/>
        <w:right w:val="none" w:sz="0" w:space="0" w:color="auto"/>
      </w:divBdr>
    </w:div>
    <w:div w:id="161119448">
      <w:bodyDiv w:val="1"/>
      <w:marLeft w:val="0"/>
      <w:marRight w:val="0"/>
      <w:marTop w:val="0"/>
      <w:marBottom w:val="0"/>
      <w:divBdr>
        <w:top w:val="none" w:sz="0" w:space="0" w:color="auto"/>
        <w:left w:val="none" w:sz="0" w:space="0" w:color="auto"/>
        <w:bottom w:val="none" w:sz="0" w:space="0" w:color="auto"/>
        <w:right w:val="none" w:sz="0" w:space="0" w:color="auto"/>
      </w:divBdr>
    </w:div>
    <w:div w:id="184828938">
      <w:bodyDiv w:val="1"/>
      <w:marLeft w:val="0"/>
      <w:marRight w:val="0"/>
      <w:marTop w:val="0"/>
      <w:marBottom w:val="0"/>
      <w:divBdr>
        <w:top w:val="none" w:sz="0" w:space="0" w:color="auto"/>
        <w:left w:val="none" w:sz="0" w:space="0" w:color="auto"/>
        <w:bottom w:val="none" w:sz="0" w:space="0" w:color="auto"/>
        <w:right w:val="none" w:sz="0" w:space="0" w:color="auto"/>
      </w:divBdr>
    </w:div>
    <w:div w:id="223372897">
      <w:bodyDiv w:val="1"/>
      <w:marLeft w:val="0"/>
      <w:marRight w:val="0"/>
      <w:marTop w:val="0"/>
      <w:marBottom w:val="0"/>
      <w:divBdr>
        <w:top w:val="none" w:sz="0" w:space="0" w:color="auto"/>
        <w:left w:val="none" w:sz="0" w:space="0" w:color="auto"/>
        <w:bottom w:val="none" w:sz="0" w:space="0" w:color="auto"/>
        <w:right w:val="none" w:sz="0" w:space="0" w:color="auto"/>
      </w:divBdr>
    </w:div>
    <w:div w:id="318580801">
      <w:bodyDiv w:val="1"/>
      <w:marLeft w:val="0"/>
      <w:marRight w:val="0"/>
      <w:marTop w:val="0"/>
      <w:marBottom w:val="0"/>
      <w:divBdr>
        <w:top w:val="none" w:sz="0" w:space="0" w:color="auto"/>
        <w:left w:val="none" w:sz="0" w:space="0" w:color="auto"/>
        <w:bottom w:val="none" w:sz="0" w:space="0" w:color="auto"/>
        <w:right w:val="none" w:sz="0" w:space="0" w:color="auto"/>
      </w:divBdr>
    </w:div>
    <w:div w:id="379860018">
      <w:bodyDiv w:val="1"/>
      <w:marLeft w:val="0"/>
      <w:marRight w:val="0"/>
      <w:marTop w:val="0"/>
      <w:marBottom w:val="0"/>
      <w:divBdr>
        <w:top w:val="none" w:sz="0" w:space="0" w:color="auto"/>
        <w:left w:val="none" w:sz="0" w:space="0" w:color="auto"/>
        <w:bottom w:val="none" w:sz="0" w:space="0" w:color="auto"/>
        <w:right w:val="none" w:sz="0" w:space="0" w:color="auto"/>
      </w:divBdr>
    </w:div>
    <w:div w:id="412505797">
      <w:bodyDiv w:val="1"/>
      <w:marLeft w:val="0"/>
      <w:marRight w:val="0"/>
      <w:marTop w:val="0"/>
      <w:marBottom w:val="0"/>
      <w:divBdr>
        <w:top w:val="none" w:sz="0" w:space="0" w:color="auto"/>
        <w:left w:val="none" w:sz="0" w:space="0" w:color="auto"/>
        <w:bottom w:val="none" w:sz="0" w:space="0" w:color="auto"/>
        <w:right w:val="none" w:sz="0" w:space="0" w:color="auto"/>
      </w:divBdr>
    </w:div>
    <w:div w:id="452408026">
      <w:bodyDiv w:val="1"/>
      <w:marLeft w:val="0"/>
      <w:marRight w:val="0"/>
      <w:marTop w:val="0"/>
      <w:marBottom w:val="0"/>
      <w:divBdr>
        <w:top w:val="none" w:sz="0" w:space="0" w:color="auto"/>
        <w:left w:val="none" w:sz="0" w:space="0" w:color="auto"/>
        <w:bottom w:val="none" w:sz="0" w:space="0" w:color="auto"/>
        <w:right w:val="none" w:sz="0" w:space="0" w:color="auto"/>
      </w:divBdr>
    </w:div>
    <w:div w:id="482282234">
      <w:bodyDiv w:val="1"/>
      <w:marLeft w:val="0"/>
      <w:marRight w:val="0"/>
      <w:marTop w:val="0"/>
      <w:marBottom w:val="0"/>
      <w:divBdr>
        <w:top w:val="none" w:sz="0" w:space="0" w:color="auto"/>
        <w:left w:val="none" w:sz="0" w:space="0" w:color="auto"/>
        <w:bottom w:val="none" w:sz="0" w:space="0" w:color="auto"/>
        <w:right w:val="none" w:sz="0" w:space="0" w:color="auto"/>
      </w:divBdr>
    </w:div>
    <w:div w:id="553199512">
      <w:bodyDiv w:val="1"/>
      <w:marLeft w:val="0"/>
      <w:marRight w:val="0"/>
      <w:marTop w:val="0"/>
      <w:marBottom w:val="0"/>
      <w:divBdr>
        <w:top w:val="none" w:sz="0" w:space="0" w:color="auto"/>
        <w:left w:val="none" w:sz="0" w:space="0" w:color="auto"/>
        <w:bottom w:val="none" w:sz="0" w:space="0" w:color="auto"/>
        <w:right w:val="none" w:sz="0" w:space="0" w:color="auto"/>
      </w:divBdr>
    </w:div>
    <w:div w:id="578486665">
      <w:bodyDiv w:val="1"/>
      <w:marLeft w:val="0"/>
      <w:marRight w:val="0"/>
      <w:marTop w:val="0"/>
      <w:marBottom w:val="0"/>
      <w:divBdr>
        <w:top w:val="none" w:sz="0" w:space="0" w:color="auto"/>
        <w:left w:val="none" w:sz="0" w:space="0" w:color="auto"/>
        <w:bottom w:val="none" w:sz="0" w:space="0" w:color="auto"/>
        <w:right w:val="none" w:sz="0" w:space="0" w:color="auto"/>
      </w:divBdr>
    </w:div>
    <w:div w:id="742071227">
      <w:bodyDiv w:val="1"/>
      <w:marLeft w:val="0"/>
      <w:marRight w:val="0"/>
      <w:marTop w:val="0"/>
      <w:marBottom w:val="0"/>
      <w:divBdr>
        <w:top w:val="none" w:sz="0" w:space="0" w:color="auto"/>
        <w:left w:val="none" w:sz="0" w:space="0" w:color="auto"/>
        <w:bottom w:val="none" w:sz="0" w:space="0" w:color="auto"/>
        <w:right w:val="none" w:sz="0" w:space="0" w:color="auto"/>
      </w:divBdr>
    </w:div>
    <w:div w:id="923956782">
      <w:bodyDiv w:val="1"/>
      <w:marLeft w:val="0"/>
      <w:marRight w:val="0"/>
      <w:marTop w:val="0"/>
      <w:marBottom w:val="0"/>
      <w:divBdr>
        <w:top w:val="none" w:sz="0" w:space="0" w:color="auto"/>
        <w:left w:val="none" w:sz="0" w:space="0" w:color="auto"/>
        <w:bottom w:val="none" w:sz="0" w:space="0" w:color="auto"/>
        <w:right w:val="none" w:sz="0" w:space="0" w:color="auto"/>
      </w:divBdr>
      <w:divsChild>
        <w:div w:id="583730451">
          <w:marLeft w:val="0"/>
          <w:marRight w:val="0"/>
          <w:marTop w:val="0"/>
          <w:marBottom w:val="0"/>
          <w:divBdr>
            <w:top w:val="none" w:sz="0" w:space="0" w:color="auto"/>
            <w:left w:val="none" w:sz="0" w:space="0" w:color="auto"/>
            <w:bottom w:val="none" w:sz="0" w:space="0" w:color="auto"/>
            <w:right w:val="none" w:sz="0" w:space="0" w:color="auto"/>
          </w:divBdr>
          <w:divsChild>
            <w:div w:id="677848755">
              <w:marLeft w:val="0"/>
              <w:marRight w:val="0"/>
              <w:marTop w:val="0"/>
              <w:marBottom w:val="0"/>
              <w:divBdr>
                <w:top w:val="none" w:sz="0" w:space="0" w:color="auto"/>
                <w:left w:val="none" w:sz="0" w:space="0" w:color="auto"/>
                <w:bottom w:val="none" w:sz="0" w:space="0" w:color="auto"/>
                <w:right w:val="none" w:sz="0" w:space="0" w:color="auto"/>
              </w:divBdr>
            </w:div>
          </w:divsChild>
        </w:div>
        <w:div w:id="2006274255">
          <w:marLeft w:val="0"/>
          <w:marRight w:val="0"/>
          <w:marTop w:val="0"/>
          <w:marBottom w:val="0"/>
          <w:divBdr>
            <w:top w:val="none" w:sz="0" w:space="0" w:color="auto"/>
            <w:left w:val="none" w:sz="0" w:space="0" w:color="auto"/>
            <w:bottom w:val="none" w:sz="0" w:space="0" w:color="auto"/>
            <w:right w:val="none" w:sz="0" w:space="0" w:color="auto"/>
          </w:divBdr>
          <w:divsChild>
            <w:div w:id="898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0564">
      <w:bodyDiv w:val="1"/>
      <w:marLeft w:val="0"/>
      <w:marRight w:val="0"/>
      <w:marTop w:val="0"/>
      <w:marBottom w:val="0"/>
      <w:divBdr>
        <w:top w:val="none" w:sz="0" w:space="0" w:color="auto"/>
        <w:left w:val="none" w:sz="0" w:space="0" w:color="auto"/>
        <w:bottom w:val="none" w:sz="0" w:space="0" w:color="auto"/>
        <w:right w:val="none" w:sz="0" w:space="0" w:color="auto"/>
      </w:divBdr>
    </w:div>
    <w:div w:id="1168326407">
      <w:bodyDiv w:val="1"/>
      <w:marLeft w:val="0"/>
      <w:marRight w:val="0"/>
      <w:marTop w:val="0"/>
      <w:marBottom w:val="0"/>
      <w:divBdr>
        <w:top w:val="none" w:sz="0" w:space="0" w:color="auto"/>
        <w:left w:val="none" w:sz="0" w:space="0" w:color="auto"/>
        <w:bottom w:val="none" w:sz="0" w:space="0" w:color="auto"/>
        <w:right w:val="none" w:sz="0" w:space="0" w:color="auto"/>
      </w:divBdr>
    </w:div>
    <w:div w:id="1189754431">
      <w:bodyDiv w:val="1"/>
      <w:marLeft w:val="0"/>
      <w:marRight w:val="0"/>
      <w:marTop w:val="0"/>
      <w:marBottom w:val="0"/>
      <w:divBdr>
        <w:top w:val="none" w:sz="0" w:space="0" w:color="auto"/>
        <w:left w:val="none" w:sz="0" w:space="0" w:color="auto"/>
        <w:bottom w:val="none" w:sz="0" w:space="0" w:color="auto"/>
        <w:right w:val="none" w:sz="0" w:space="0" w:color="auto"/>
      </w:divBdr>
      <w:divsChild>
        <w:div w:id="1346444507">
          <w:marLeft w:val="-225"/>
          <w:marRight w:val="-225"/>
          <w:marTop w:val="0"/>
          <w:marBottom w:val="0"/>
          <w:divBdr>
            <w:top w:val="none" w:sz="0" w:space="0" w:color="auto"/>
            <w:left w:val="none" w:sz="0" w:space="0" w:color="auto"/>
            <w:bottom w:val="none" w:sz="0" w:space="0" w:color="auto"/>
            <w:right w:val="none" w:sz="0" w:space="0" w:color="auto"/>
          </w:divBdr>
          <w:divsChild>
            <w:div w:id="1888570118">
              <w:marLeft w:val="0"/>
              <w:marRight w:val="0"/>
              <w:marTop w:val="0"/>
              <w:marBottom w:val="0"/>
              <w:divBdr>
                <w:top w:val="none" w:sz="0" w:space="0" w:color="auto"/>
                <w:left w:val="none" w:sz="0" w:space="0" w:color="auto"/>
                <w:bottom w:val="none" w:sz="0" w:space="0" w:color="auto"/>
                <w:right w:val="none" w:sz="0" w:space="0" w:color="auto"/>
              </w:divBdr>
              <w:divsChild>
                <w:div w:id="652291849">
                  <w:marLeft w:val="0"/>
                  <w:marRight w:val="0"/>
                  <w:marTop w:val="0"/>
                  <w:marBottom w:val="0"/>
                  <w:divBdr>
                    <w:top w:val="none" w:sz="0" w:space="0" w:color="auto"/>
                    <w:left w:val="none" w:sz="0" w:space="0" w:color="auto"/>
                    <w:bottom w:val="none" w:sz="0" w:space="0" w:color="auto"/>
                    <w:right w:val="none" w:sz="0" w:space="0" w:color="auto"/>
                  </w:divBdr>
                  <w:divsChild>
                    <w:div w:id="1835993500">
                      <w:marLeft w:val="0"/>
                      <w:marRight w:val="0"/>
                      <w:marTop w:val="0"/>
                      <w:marBottom w:val="0"/>
                      <w:divBdr>
                        <w:top w:val="none" w:sz="0" w:space="0" w:color="auto"/>
                        <w:left w:val="none" w:sz="0" w:space="0" w:color="auto"/>
                        <w:bottom w:val="none" w:sz="0" w:space="0" w:color="auto"/>
                        <w:right w:val="none" w:sz="0" w:space="0" w:color="auto"/>
                      </w:divBdr>
                      <w:divsChild>
                        <w:div w:id="837580274">
                          <w:marLeft w:val="0"/>
                          <w:marRight w:val="0"/>
                          <w:marTop w:val="0"/>
                          <w:marBottom w:val="0"/>
                          <w:divBdr>
                            <w:top w:val="none" w:sz="0" w:space="0" w:color="auto"/>
                            <w:left w:val="none" w:sz="0" w:space="0" w:color="auto"/>
                            <w:bottom w:val="none" w:sz="0" w:space="0" w:color="auto"/>
                            <w:right w:val="none" w:sz="0" w:space="0" w:color="auto"/>
                          </w:divBdr>
                          <w:divsChild>
                            <w:div w:id="10304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59139">
          <w:marLeft w:val="-225"/>
          <w:marRight w:val="-225"/>
          <w:marTop w:val="0"/>
          <w:marBottom w:val="0"/>
          <w:divBdr>
            <w:top w:val="none" w:sz="0" w:space="0" w:color="auto"/>
            <w:left w:val="none" w:sz="0" w:space="0" w:color="auto"/>
            <w:bottom w:val="none" w:sz="0" w:space="0" w:color="auto"/>
            <w:right w:val="none" w:sz="0" w:space="0" w:color="auto"/>
          </w:divBdr>
          <w:divsChild>
            <w:div w:id="1973054163">
              <w:marLeft w:val="0"/>
              <w:marRight w:val="0"/>
              <w:marTop w:val="0"/>
              <w:marBottom w:val="0"/>
              <w:divBdr>
                <w:top w:val="none" w:sz="0" w:space="0" w:color="auto"/>
                <w:left w:val="none" w:sz="0" w:space="0" w:color="auto"/>
                <w:bottom w:val="none" w:sz="0" w:space="0" w:color="auto"/>
                <w:right w:val="none" w:sz="0" w:space="0" w:color="auto"/>
              </w:divBdr>
              <w:divsChild>
                <w:div w:id="820149483">
                  <w:marLeft w:val="0"/>
                  <w:marRight w:val="0"/>
                  <w:marTop w:val="0"/>
                  <w:marBottom w:val="0"/>
                  <w:divBdr>
                    <w:top w:val="none" w:sz="0" w:space="0" w:color="auto"/>
                    <w:left w:val="none" w:sz="0" w:space="0" w:color="auto"/>
                    <w:bottom w:val="none" w:sz="0" w:space="0" w:color="auto"/>
                    <w:right w:val="none" w:sz="0" w:space="0" w:color="auto"/>
                  </w:divBdr>
                  <w:divsChild>
                    <w:div w:id="733745218">
                      <w:marLeft w:val="0"/>
                      <w:marRight w:val="0"/>
                      <w:marTop w:val="0"/>
                      <w:marBottom w:val="0"/>
                      <w:divBdr>
                        <w:top w:val="none" w:sz="0" w:space="0" w:color="auto"/>
                        <w:left w:val="none" w:sz="0" w:space="0" w:color="auto"/>
                        <w:bottom w:val="none" w:sz="0" w:space="0" w:color="auto"/>
                        <w:right w:val="none" w:sz="0" w:space="0" w:color="auto"/>
                      </w:divBdr>
                      <w:divsChild>
                        <w:div w:id="540628619">
                          <w:marLeft w:val="0"/>
                          <w:marRight w:val="0"/>
                          <w:marTop w:val="0"/>
                          <w:marBottom w:val="0"/>
                          <w:divBdr>
                            <w:top w:val="none" w:sz="0" w:space="0" w:color="auto"/>
                            <w:left w:val="none" w:sz="0" w:space="0" w:color="auto"/>
                            <w:bottom w:val="none" w:sz="0" w:space="0" w:color="auto"/>
                            <w:right w:val="none" w:sz="0" w:space="0" w:color="auto"/>
                          </w:divBdr>
                          <w:divsChild>
                            <w:div w:id="11951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33328">
              <w:marLeft w:val="0"/>
              <w:marRight w:val="0"/>
              <w:marTop w:val="0"/>
              <w:marBottom w:val="0"/>
              <w:divBdr>
                <w:top w:val="none" w:sz="0" w:space="0" w:color="auto"/>
                <w:left w:val="none" w:sz="0" w:space="0" w:color="auto"/>
                <w:bottom w:val="none" w:sz="0" w:space="0" w:color="auto"/>
                <w:right w:val="none" w:sz="0" w:space="0" w:color="auto"/>
              </w:divBdr>
              <w:divsChild>
                <w:div w:id="1472553529">
                  <w:marLeft w:val="0"/>
                  <w:marRight w:val="0"/>
                  <w:marTop w:val="0"/>
                  <w:marBottom w:val="0"/>
                  <w:divBdr>
                    <w:top w:val="none" w:sz="0" w:space="0" w:color="auto"/>
                    <w:left w:val="none" w:sz="0" w:space="0" w:color="auto"/>
                    <w:bottom w:val="none" w:sz="0" w:space="0" w:color="auto"/>
                    <w:right w:val="none" w:sz="0" w:space="0" w:color="auto"/>
                  </w:divBdr>
                  <w:divsChild>
                    <w:div w:id="695078838">
                      <w:marLeft w:val="0"/>
                      <w:marRight w:val="0"/>
                      <w:marTop w:val="0"/>
                      <w:marBottom w:val="0"/>
                      <w:divBdr>
                        <w:top w:val="none" w:sz="0" w:space="0" w:color="auto"/>
                        <w:left w:val="none" w:sz="0" w:space="0" w:color="auto"/>
                        <w:bottom w:val="none" w:sz="0" w:space="0" w:color="auto"/>
                        <w:right w:val="none" w:sz="0" w:space="0" w:color="auto"/>
                      </w:divBdr>
                      <w:divsChild>
                        <w:div w:id="619653834">
                          <w:marLeft w:val="0"/>
                          <w:marRight w:val="0"/>
                          <w:marTop w:val="0"/>
                          <w:marBottom w:val="0"/>
                          <w:divBdr>
                            <w:top w:val="none" w:sz="0" w:space="0" w:color="auto"/>
                            <w:left w:val="none" w:sz="0" w:space="0" w:color="auto"/>
                            <w:bottom w:val="none" w:sz="0" w:space="0" w:color="auto"/>
                            <w:right w:val="none" w:sz="0" w:space="0" w:color="auto"/>
                          </w:divBdr>
                          <w:divsChild>
                            <w:div w:id="17259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82643">
      <w:bodyDiv w:val="1"/>
      <w:marLeft w:val="0"/>
      <w:marRight w:val="0"/>
      <w:marTop w:val="0"/>
      <w:marBottom w:val="0"/>
      <w:divBdr>
        <w:top w:val="none" w:sz="0" w:space="0" w:color="auto"/>
        <w:left w:val="none" w:sz="0" w:space="0" w:color="auto"/>
        <w:bottom w:val="none" w:sz="0" w:space="0" w:color="auto"/>
        <w:right w:val="none" w:sz="0" w:space="0" w:color="auto"/>
      </w:divBdr>
    </w:div>
    <w:div w:id="1235236612">
      <w:bodyDiv w:val="1"/>
      <w:marLeft w:val="0"/>
      <w:marRight w:val="0"/>
      <w:marTop w:val="0"/>
      <w:marBottom w:val="0"/>
      <w:divBdr>
        <w:top w:val="none" w:sz="0" w:space="0" w:color="auto"/>
        <w:left w:val="none" w:sz="0" w:space="0" w:color="auto"/>
        <w:bottom w:val="none" w:sz="0" w:space="0" w:color="auto"/>
        <w:right w:val="none" w:sz="0" w:space="0" w:color="auto"/>
      </w:divBdr>
    </w:div>
    <w:div w:id="1307860696">
      <w:bodyDiv w:val="1"/>
      <w:marLeft w:val="0"/>
      <w:marRight w:val="0"/>
      <w:marTop w:val="0"/>
      <w:marBottom w:val="0"/>
      <w:divBdr>
        <w:top w:val="none" w:sz="0" w:space="0" w:color="auto"/>
        <w:left w:val="none" w:sz="0" w:space="0" w:color="auto"/>
        <w:bottom w:val="none" w:sz="0" w:space="0" w:color="auto"/>
        <w:right w:val="none" w:sz="0" w:space="0" w:color="auto"/>
      </w:divBdr>
    </w:div>
    <w:div w:id="1377658149">
      <w:bodyDiv w:val="1"/>
      <w:marLeft w:val="0"/>
      <w:marRight w:val="0"/>
      <w:marTop w:val="0"/>
      <w:marBottom w:val="0"/>
      <w:divBdr>
        <w:top w:val="none" w:sz="0" w:space="0" w:color="auto"/>
        <w:left w:val="none" w:sz="0" w:space="0" w:color="auto"/>
        <w:bottom w:val="none" w:sz="0" w:space="0" w:color="auto"/>
        <w:right w:val="none" w:sz="0" w:space="0" w:color="auto"/>
      </w:divBdr>
    </w:div>
    <w:div w:id="1385367680">
      <w:bodyDiv w:val="1"/>
      <w:marLeft w:val="0"/>
      <w:marRight w:val="0"/>
      <w:marTop w:val="0"/>
      <w:marBottom w:val="0"/>
      <w:divBdr>
        <w:top w:val="none" w:sz="0" w:space="0" w:color="auto"/>
        <w:left w:val="none" w:sz="0" w:space="0" w:color="auto"/>
        <w:bottom w:val="none" w:sz="0" w:space="0" w:color="auto"/>
        <w:right w:val="none" w:sz="0" w:space="0" w:color="auto"/>
      </w:divBdr>
    </w:div>
    <w:div w:id="1446995952">
      <w:bodyDiv w:val="1"/>
      <w:marLeft w:val="0"/>
      <w:marRight w:val="0"/>
      <w:marTop w:val="0"/>
      <w:marBottom w:val="0"/>
      <w:divBdr>
        <w:top w:val="none" w:sz="0" w:space="0" w:color="auto"/>
        <w:left w:val="none" w:sz="0" w:space="0" w:color="auto"/>
        <w:bottom w:val="none" w:sz="0" w:space="0" w:color="auto"/>
        <w:right w:val="none" w:sz="0" w:space="0" w:color="auto"/>
      </w:divBdr>
    </w:div>
    <w:div w:id="1517840380">
      <w:bodyDiv w:val="1"/>
      <w:marLeft w:val="0"/>
      <w:marRight w:val="0"/>
      <w:marTop w:val="0"/>
      <w:marBottom w:val="0"/>
      <w:divBdr>
        <w:top w:val="none" w:sz="0" w:space="0" w:color="auto"/>
        <w:left w:val="none" w:sz="0" w:space="0" w:color="auto"/>
        <w:bottom w:val="none" w:sz="0" w:space="0" w:color="auto"/>
        <w:right w:val="none" w:sz="0" w:space="0" w:color="auto"/>
      </w:divBdr>
    </w:div>
    <w:div w:id="1598060515">
      <w:bodyDiv w:val="1"/>
      <w:marLeft w:val="0"/>
      <w:marRight w:val="0"/>
      <w:marTop w:val="0"/>
      <w:marBottom w:val="0"/>
      <w:divBdr>
        <w:top w:val="none" w:sz="0" w:space="0" w:color="auto"/>
        <w:left w:val="none" w:sz="0" w:space="0" w:color="auto"/>
        <w:bottom w:val="none" w:sz="0" w:space="0" w:color="auto"/>
        <w:right w:val="none" w:sz="0" w:space="0" w:color="auto"/>
      </w:divBdr>
    </w:div>
    <w:div w:id="1685669204">
      <w:bodyDiv w:val="1"/>
      <w:marLeft w:val="0"/>
      <w:marRight w:val="0"/>
      <w:marTop w:val="0"/>
      <w:marBottom w:val="0"/>
      <w:divBdr>
        <w:top w:val="none" w:sz="0" w:space="0" w:color="auto"/>
        <w:left w:val="none" w:sz="0" w:space="0" w:color="auto"/>
        <w:bottom w:val="none" w:sz="0" w:space="0" w:color="auto"/>
        <w:right w:val="none" w:sz="0" w:space="0" w:color="auto"/>
      </w:divBdr>
    </w:div>
    <w:div w:id="1688945916">
      <w:bodyDiv w:val="1"/>
      <w:marLeft w:val="0"/>
      <w:marRight w:val="0"/>
      <w:marTop w:val="0"/>
      <w:marBottom w:val="0"/>
      <w:divBdr>
        <w:top w:val="none" w:sz="0" w:space="0" w:color="auto"/>
        <w:left w:val="none" w:sz="0" w:space="0" w:color="auto"/>
        <w:bottom w:val="none" w:sz="0" w:space="0" w:color="auto"/>
        <w:right w:val="none" w:sz="0" w:space="0" w:color="auto"/>
      </w:divBdr>
    </w:div>
    <w:div w:id="1728990133">
      <w:bodyDiv w:val="1"/>
      <w:marLeft w:val="0"/>
      <w:marRight w:val="0"/>
      <w:marTop w:val="0"/>
      <w:marBottom w:val="0"/>
      <w:divBdr>
        <w:top w:val="none" w:sz="0" w:space="0" w:color="auto"/>
        <w:left w:val="none" w:sz="0" w:space="0" w:color="auto"/>
        <w:bottom w:val="none" w:sz="0" w:space="0" w:color="auto"/>
        <w:right w:val="none" w:sz="0" w:space="0" w:color="auto"/>
      </w:divBdr>
    </w:div>
    <w:div w:id="1777942877">
      <w:bodyDiv w:val="1"/>
      <w:marLeft w:val="0"/>
      <w:marRight w:val="0"/>
      <w:marTop w:val="0"/>
      <w:marBottom w:val="0"/>
      <w:divBdr>
        <w:top w:val="none" w:sz="0" w:space="0" w:color="auto"/>
        <w:left w:val="none" w:sz="0" w:space="0" w:color="auto"/>
        <w:bottom w:val="none" w:sz="0" w:space="0" w:color="auto"/>
        <w:right w:val="none" w:sz="0" w:space="0" w:color="auto"/>
      </w:divBdr>
    </w:div>
    <w:div w:id="1812019613">
      <w:bodyDiv w:val="1"/>
      <w:marLeft w:val="0"/>
      <w:marRight w:val="0"/>
      <w:marTop w:val="0"/>
      <w:marBottom w:val="0"/>
      <w:divBdr>
        <w:top w:val="none" w:sz="0" w:space="0" w:color="auto"/>
        <w:left w:val="none" w:sz="0" w:space="0" w:color="auto"/>
        <w:bottom w:val="none" w:sz="0" w:space="0" w:color="auto"/>
        <w:right w:val="none" w:sz="0" w:space="0" w:color="auto"/>
      </w:divBdr>
    </w:div>
    <w:div w:id="1876577025">
      <w:bodyDiv w:val="1"/>
      <w:marLeft w:val="0"/>
      <w:marRight w:val="0"/>
      <w:marTop w:val="0"/>
      <w:marBottom w:val="0"/>
      <w:divBdr>
        <w:top w:val="none" w:sz="0" w:space="0" w:color="auto"/>
        <w:left w:val="none" w:sz="0" w:space="0" w:color="auto"/>
        <w:bottom w:val="none" w:sz="0" w:space="0" w:color="auto"/>
        <w:right w:val="none" w:sz="0" w:space="0" w:color="auto"/>
      </w:divBdr>
    </w:div>
    <w:div w:id="1914581536">
      <w:bodyDiv w:val="1"/>
      <w:marLeft w:val="0"/>
      <w:marRight w:val="0"/>
      <w:marTop w:val="0"/>
      <w:marBottom w:val="0"/>
      <w:divBdr>
        <w:top w:val="none" w:sz="0" w:space="0" w:color="auto"/>
        <w:left w:val="none" w:sz="0" w:space="0" w:color="auto"/>
        <w:bottom w:val="none" w:sz="0" w:space="0" w:color="auto"/>
        <w:right w:val="none" w:sz="0" w:space="0" w:color="auto"/>
      </w:divBdr>
    </w:div>
    <w:div w:id="1919561328">
      <w:bodyDiv w:val="1"/>
      <w:marLeft w:val="0"/>
      <w:marRight w:val="0"/>
      <w:marTop w:val="0"/>
      <w:marBottom w:val="0"/>
      <w:divBdr>
        <w:top w:val="none" w:sz="0" w:space="0" w:color="auto"/>
        <w:left w:val="none" w:sz="0" w:space="0" w:color="auto"/>
        <w:bottom w:val="none" w:sz="0" w:space="0" w:color="auto"/>
        <w:right w:val="none" w:sz="0" w:space="0" w:color="auto"/>
      </w:divBdr>
    </w:div>
    <w:div w:id="1958636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1456</Words>
  <Characters>8014</Characters>
  <Application>Microsoft Macintosh Word</Application>
  <DocSecurity>0</DocSecurity>
  <Lines>66</Lines>
  <Paragraphs>18</Paragraphs>
  <ScaleCrop>false</ScaleCrop>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Buisine</dc:creator>
  <cp:keywords/>
  <dc:description/>
  <cp:lastModifiedBy>Martine Buisine</cp:lastModifiedBy>
  <cp:revision>28</cp:revision>
  <dcterms:created xsi:type="dcterms:W3CDTF">2020-01-16T10:57:00Z</dcterms:created>
  <dcterms:modified xsi:type="dcterms:W3CDTF">2020-01-17T08:21:00Z</dcterms:modified>
</cp:coreProperties>
</file>